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81" w:rsidRDefault="00C17381" w:rsidP="00C17381">
      <w:pPr>
        <w:spacing w:after="0"/>
        <w:jc w:val="center"/>
      </w:pPr>
      <w:bookmarkStart w:id="0" w:name="_Toc405998809"/>
      <w:r>
        <w:t>Федеральное государственное бюджетное образовательное учреждение высшего профессионального образования</w:t>
      </w:r>
    </w:p>
    <w:p w:rsidR="00C17381" w:rsidRDefault="00C17381" w:rsidP="00C17381">
      <w:pPr>
        <w:jc w:val="center"/>
      </w:pPr>
      <w:r>
        <w:t>«Кемеровский государственный университет»</w:t>
      </w:r>
    </w:p>
    <w:p w:rsidR="00C17381" w:rsidRDefault="00C17381" w:rsidP="00C17381">
      <w:pPr>
        <w:jc w:val="center"/>
      </w:pPr>
      <w:r>
        <w:t xml:space="preserve">Кафедра </w:t>
      </w:r>
      <w:r w:rsidR="00920865">
        <w:t>экспериментальной физики</w:t>
      </w:r>
    </w:p>
    <w:p w:rsidR="00C17381" w:rsidRDefault="00C17381" w:rsidP="00C17381">
      <w:pPr>
        <w:jc w:val="center"/>
      </w:pPr>
    </w:p>
    <w:p w:rsidR="00C17381" w:rsidRDefault="00C17381" w:rsidP="00C17381">
      <w:pPr>
        <w:jc w:val="center"/>
      </w:pPr>
    </w:p>
    <w:p w:rsidR="00C17381" w:rsidRDefault="00C17381" w:rsidP="00C17381">
      <w:pPr>
        <w:jc w:val="center"/>
      </w:pPr>
    </w:p>
    <w:p w:rsidR="00C17381" w:rsidRDefault="00C17381" w:rsidP="00C17381">
      <w:pPr>
        <w:jc w:val="center"/>
      </w:pPr>
    </w:p>
    <w:p w:rsidR="00237611" w:rsidRDefault="00237611" w:rsidP="00C17381">
      <w:pPr>
        <w:jc w:val="center"/>
        <w:rPr>
          <w:b/>
          <w:sz w:val="40"/>
          <w:szCs w:val="40"/>
        </w:rPr>
      </w:pPr>
    </w:p>
    <w:p w:rsidR="00C17381" w:rsidRPr="00C17381" w:rsidRDefault="00920865" w:rsidP="00C173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Методы получения и исследования наночастиц металлов сложной структуры</w:t>
      </w:r>
    </w:p>
    <w:p w:rsidR="00920865" w:rsidRDefault="00C17381" w:rsidP="00920865">
      <w:pPr>
        <w:spacing w:after="0"/>
        <w:jc w:val="center"/>
      </w:pPr>
      <w:r>
        <w:t>курсовая работа</w:t>
      </w:r>
      <w:r w:rsidR="00920865">
        <w:t xml:space="preserve"> </w:t>
      </w:r>
      <w:r>
        <w:t xml:space="preserve">по дисциплине </w:t>
      </w:r>
    </w:p>
    <w:p w:rsidR="00C17381" w:rsidRDefault="00C17381" w:rsidP="00920865">
      <w:pPr>
        <w:spacing w:after="0"/>
        <w:jc w:val="center"/>
      </w:pPr>
      <w:r>
        <w:t>«Экспериментальные методы в физике конд</w:t>
      </w:r>
      <w:r w:rsidR="00920865">
        <w:t>енсированного состояния</w:t>
      </w:r>
      <w:r>
        <w:t>»</w:t>
      </w:r>
    </w:p>
    <w:p w:rsidR="00C17381" w:rsidRDefault="00C17381" w:rsidP="00C17381">
      <w:pPr>
        <w:spacing w:after="0"/>
        <w:jc w:val="center"/>
      </w:pPr>
    </w:p>
    <w:p w:rsidR="00C17381" w:rsidRDefault="00C17381" w:rsidP="00C17381">
      <w:pPr>
        <w:spacing w:after="0"/>
        <w:jc w:val="center"/>
      </w:pPr>
    </w:p>
    <w:p w:rsidR="00C17381" w:rsidRDefault="00C17381" w:rsidP="00C17381">
      <w:pPr>
        <w:spacing w:after="0"/>
        <w:jc w:val="center"/>
      </w:pPr>
    </w:p>
    <w:p w:rsidR="00237611" w:rsidRDefault="00237611" w:rsidP="00C17381">
      <w:pPr>
        <w:spacing w:after="0"/>
      </w:pPr>
    </w:p>
    <w:p w:rsidR="00237611" w:rsidRDefault="00237611" w:rsidP="00C17381">
      <w:pPr>
        <w:spacing w:after="0"/>
      </w:pPr>
    </w:p>
    <w:p w:rsidR="00C17381" w:rsidRDefault="00C17381" w:rsidP="00C17381">
      <w:pPr>
        <w:spacing w:after="0"/>
      </w:pPr>
      <w:r>
        <w:t>Выполнила</w:t>
      </w:r>
    </w:p>
    <w:p w:rsidR="00C17381" w:rsidRDefault="00C17381" w:rsidP="00C17381">
      <w:pPr>
        <w:spacing w:after="0"/>
      </w:pPr>
      <w:r>
        <w:t>студентка гр. Ф - 112</w:t>
      </w:r>
    </w:p>
    <w:p w:rsidR="00C17381" w:rsidRDefault="00C17381" w:rsidP="00C17381">
      <w:pPr>
        <w:spacing w:after="0"/>
      </w:pPr>
      <w:r>
        <w:t>Абрамович Е. В.</w:t>
      </w:r>
    </w:p>
    <w:p w:rsidR="00C17381" w:rsidRDefault="00C17381" w:rsidP="00C17381">
      <w:pPr>
        <w:spacing w:after="0"/>
      </w:pPr>
    </w:p>
    <w:p w:rsidR="00C17381" w:rsidRPr="00237611" w:rsidRDefault="00C17381" w:rsidP="00237611">
      <w:pPr>
        <w:spacing w:after="0" w:line="240" w:lineRule="auto"/>
      </w:pPr>
      <w:r>
        <w:t>Научный руководитель</w:t>
      </w:r>
    </w:p>
    <w:p w:rsidR="00C17381" w:rsidRDefault="00237611" w:rsidP="00237611">
      <w:pPr>
        <w:spacing w:after="0" w:line="240" w:lineRule="auto"/>
      </w:pPr>
      <w:r>
        <w:t>к</w:t>
      </w:r>
      <w:r w:rsidR="00A86F2C">
        <w:t xml:space="preserve">. х. н., доцент </w:t>
      </w:r>
      <w:r>
        <w:t>Н. С. Звиденцова</w:t>
      </w:r>
    </w:p>
    <w:p w:rsidR="00237611" w:rsidRDefault="00237611" w:rsidP="00237611">
      <w:pPr>
        <w:spacing w:after="0" w:line="240" w:lineRule="auto"/>
      </w:pPr>
    </w:p>
    <w:p w:rsidR="00237611" w:rsidRDefault="00237611" w:rsidP="00237611">
      <w:pPr>
        <w:spacing w:after="0" w:line="240" w:lineRule="auto"/>
      </w:pPr>
      <w:r>
        <w:t>Оценка_________________</w:t>
      </w:r>
    </w:p>
    <w:p w:rsidR="00237611" w:rsidRDefault="00237611" w:rsidP="00237611">
      <w:pPr>
        <w:spacing w:after="0" w:line="240" w:lineRule="auto"/>
      </w:pPr>
      <w:r>
        <w:t>«____»_________________2014 г.</w:t>
      </w:r>
    </w:p>
    <w:p w:rsidR="00237611" w:rsidRDefault="00237611" w:rsidP="00237611">
      <w:pPr>
        <w:spacing w:after="0" w:line="240" w:lineRule="auto"/>
      </w:pPr>
    </w:p>
    <w:p w:rsidR="00237611" w:rsidRDefault="00237611" w:rsidP="00237611">
      <w:pPr>
        <w:spacing w:after="0" w:line="240" w:lineRule="auto"/>
      </w:pPr>
      <w:r>
        <w:t>Подпись___________</w:t>
      </w:r>
    </w:p>
    <w:p w:rsidR="00303FAB" w:rsidRDefault="00303FAB" w:rsidP="00237611">
      <w:pPr>
        <w:spacing w:after="0" w:line="240" w:lineRule="auto"/>
      </w:pPr>
    </w:p>
    <w:p w:rsidR="00303FAB" w:rsidRDefault="00303FAB" w:rsidP="00237611">
      <w:pPr>
        <w:spacing w:after="0" w:line="240" w:lineRule="auto"/>
      </w:pPr>
    </w:p>
    <w:p w:rsidR="00920865" w:rsidRDefault="00920865" w:rsidP="00237611">
      <w:pPr>
        <w:spacing w:after="0" w:line="240" w:lineRule="auto"/>
      </w:pPr>
    </w:p>
    <w:p w:rsidR="00920865" w:rsidRDefault="00920865" w:rsidP="00237611">
      <w:pPr>
        <w:spacing w:after="0" w:line="240" w:lineRule="auto"/>
      </w:pPr>
    </w:p>
    <w:p w:rsidR="00920865" w:rsidRDefault="00920865" w:rsidP="00920865">
      <w:pPr>
        <w:spacing w:after="0" w:line="240" w:lineRule="auto"/>
        <w:jc w:val="center"/>
      </w:pPr>
      <w:r>
        <w:t>Кемерово</w:t>
      </w:r>
    </w:p>
    <w:p w:rsidR="00920865" w:rsidRPr="00A86F2C" w:rsidRDefault="00920865" w:rsidP="00920865">
      <w:pPr>
        <w:spacing w:after="0" w:line="240" w:lineRule="auto"/>
        <w:jc w:val="center"/>
      </w:pPr>
      <w:r>
        <w:t>2014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  <w:id w:val="709770587"/>
        <w:docPartObj>
          <w:docPartGallery w:val="Table of Contents"/>
          <w:docPartUnique/>
        </w:docPartObj>
      </w:sdtPr>
      <w:sdtContent>
        <w:p w:rsidR="00303FAB" w:rsidRDefault="00303FAB" w:rsidP="00303FAB">
          <w:pPr>
            <w:pStyle w:val="ad"/>
            <w:jc w:val="center"/>
          </w:pPr>
          <w:r w:rsidRPr="00303FA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303FAB">
            <w:instrText xml:space="preserve"> TOC \o "1-3" \h \z \u </w:instrText>
          </w:r>
          <w:r>
            <w:fldChar w:fldCharType="separate"/>
          </w:r>
          <w:hyperlink w:anchor="_Toc406688158" w:history="1">
            <w:r w:rsidR="00981766" w:rsidRPr="00FB7970">
              <w:rPr>
                <w:rStyle w:val="ab"/>
                <w:noProof/>
              </w:rPr>
              <w:t>Введение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59" w:history="1">
            <w:r w:rsidR="00981766" w:rsidRPr="00FB7970">
              <w:rPr>
                <w:rStyle w:val="ab"/>
                <w:noProof/>
              </w:rPr>
              <w:t>Глава 1. Теоретическая часть.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0" w:history="1">
            <w:r w:rsidR="00981766" w:rsidRPr="00FB7970">
              <w:rPr>
                <w:rStyle w:val="ab"/>
                <w:noProof/>
              </w:rPr>
              <w:t>1.1.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 xml:space="preserve">Основные свойства наночастиц </w:t>
            </w:r>
            <w:r w:rsidR="00981766" w:rsidRPr="00FB7970">
              <w:rPr>
                <w:rStyle w:val="ab"/>
                <w:noProof/>
                <w:lang w:val="en-US"/>
              </w:rPr>
              <w:t>Au</w:t>
            </w:r>
            <w:r w:rsidR="00981766" w:rsidRPr="00FB7970">
              <w:rPr>
                <w:rStyle w:val="ab"/>
                <w:noProof/>
              </w:rPr>
              <w:t xml:space="preserve"> и </w:t>
            </w:r>
            <w:r w:rsidR="00981766" w:rsidRPr="00FB7970">
              <w:rPr>
                <w:rStyle w:val="ab"/>
                <w:noProof/>
                <w:lang w:val="en-US"/>
              </w:rPr>
              <w:t>Ag</w:t>
            </w:r>
            <w:r w:rsidR="00981766" w:rsidRPr="00FB7970">
              <w:rPr>
                <w:rStyle w:val="ab"/>
                <w:noProof/>
              </w:rPr>
              <w:t>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1" w:history="1">
            <w:r w:rsidR="00981766" w:rsidRPr="00FB7970">
              <w:rPr>
                <w:rStyle w:val="ab"/>
                <w:noProof/>
              </w:rPr>
              <w:t>1.1.1.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Свойства наночастиц серебра.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2" w:history="1">
            <w:r w:rsidR="00981766" w:rsidRPr="00FB7970">
              <w:rPr>
                <w:rStyle w:val="ab"/>
                <w:noProof/>
              </w:rPr>
              <w:t>1.1.2.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Свойства наночастиц золота.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3" w:history="1">
            <w:r w:rsidR="00981766" w:rsidRPr="00FB7970">
              <w:rPr>
                <w:rStyle w:val="ab"/>
                <w:noProof/>
              </w:rPr>
              <w:t>1.2.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Получение наночастиц методом химического восстановления в растворах.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4" w:history="1">
            <w:r w:rsidR="00981766" w:rsidRPr="00FB7970">
              <w:rPr>
                <w:rStyle w:val="ab"/>
                <w:noProof/>
              </w:rPr>
              <w:t>1.2.1.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Получение наночастиц золота.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5" w:history="1">
            <w:r w:rsidR="00981766" w:rsidRPr="00FB7970">
              <w:rPr>
                <w:rStyle w:val="ab"/>
                <w:noProof/>
              </w:rPr>
              <w:t>1.2.2.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Получение наночастиц серебра.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6" w:history="1">
            <w:r w:rsidR="00981766" w:rsidRPr="00FB7970">
              <w:rPr>
                <w:rStyle w:val="ab"/>
                <w:noProof/>
              </w:rPr>
              <w:t>1.3.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Синтез золотых наностержней с серебряной оболочкой.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7" w:history="1">
            <w:r w:rsidR="00981766" w:rsidRPr="00FB7970">
              <w:rPr>
                <w:rStyle w:val="ab"/>
                <w:noProof/>
              </w:rPr>
              <w:t>1.4.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Спектрофотометрический метод анализа.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8" w:history="1">
            <w:r w:rsidR="00981766" w:rsidRPr="00FB7970">
              <w:rPr>
                <w:rStyle w:val="ab"/>
                <w:noProof/>
              </w:rPr>
              <w:t>1.5.</w:t>
            </w:r>
            <w:r w:rsidR="00981766">
              <w:rPr>
                <w:rFonts w:asciiTheme="minorHAnsi" w:hAnsiTheme="minorHAnsi"/>
                <w:noProof/>
                <w:sz w:val="22"/>
              </w:rPr>
              <w:tab/>
            </w:r>
            <w:r w:rsidR="00981766" w:rsidRPr="00FB7970">
              <w:rPr>
                <w:rStyle w:val="ab"/>
                <w:noProof/>
              </w:rPr>
              <w:t>Наночастицы в биологии и медицине.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69" w:history="1">
            <w:r w:rsidR="00981766" w:rsidRPr="00FB7970">
              <w:rPr>
                <w:rStyle w:val="ab"/>
                <w:noProof/>
              </w:rPr>
              <w:t>Глава 2. Экспериментальная часть.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70" w:history="1">
            <w:r w:rsidR="00981766" w:rsidRPr="00FB7970">
              <w:rPr>
                <w:rStyle w:val="ab"/>
                <w:noProof/>
              </w:rPr>
              <w:t>2.1. Цитратный метод получения наночастиц серебра.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71" w:history="1">
            <w:r w:rsidR="00981766" w:rsidRPr="00FB7970">
              <w:rPr>
                <w:rStyle w:val="ab"/>
                <w:noProof/>
              </w:rPr>
              <w:t>2.2. Синтез сферических наночастиц золота.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72" w:history="1">
            <w:r w:rsidR="00981766" w:rsidRPr="00FB7970">
              <w:rPr>
                <w:rStyle w:val="ab"/>
                <w:noProof/>
              </w:rPr>
              <w:t>2.3. Синтез золотых наностержней по методу Никубакта и Эль-Саеда.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73" w:history="1">
            <w:r w:rsidR="00981766" w:rsidRPr="00FB7970">
              <w:rPr>
                <w:rStyle w:val="ab"/>
                <w:noProof/>
              </w:rPr>
              <w:t>Выводы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766" w:rsidRDefault="00B9233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06688174" w:history="1">
            <w:r w:rsidR="00981766" w:rsidRPr="00FB7970">
              <w:rPr>
                <w:rStyle w:val="ab"/>
                <w:noProof/>
              </w:rPr>
              <w:t>Список литературы</w:t>
            </w:r>
            <w:r w:rsidR="009817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766">
              <w:rPr>
                <w:noProof/>
                <w:webHidden/>
              </w:rPr>
              <w:instrText xml:space="preserve"> PAGEREF _Toc406688174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76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3FAB" w:rsidRDefault="00B9233F">
          <w:r>
            <w:fldChar w:fldCharType="end"/>
          </w:r>
        </w:p>
      </w:sdtContent>
    </w:sdt>
    <w:p w:rsidR="00303FAB" w:rsidRDefault="00303FAB" w:rsidP="00B55694">
      <w:pPr>
        <w:pStyle w:val="1"/>
        <w:spacing w:before="0"/>
        <w:rPr>
          <w:rFonts w:eastAsiaTheme="minorEastAsia" w:cstheme="minorBidi"/>
          <w:b w:val="0"/>
          <w:bCs w:val="0"/>
          <w:szCs w:val="22"/>
        </w:rPr>
      </w:pPr>
    </w:p>
    <w:p w:rsidR="00303FAB" w:rsidRDefault="00303FAB" w:rsidP="00303FAB"/>
    <w:p w:rsidR="00303FAB" w:rsidRDefault="00303FAB" w:rsidP="00303FAB"/>
    <w:p w:rsidR="00303FAB" w:rsidRDefault="00303FAB" w:rsidP="00303FAB"/>
    <w:p w:rsidR="00303FAB" w:rsidRDefault="00303FAB" w:rsidP="00303FAB"/>
    <w:p w:rsidR="00303FAB" w:rsidRDefault="00303FAB" w:rsidP="00303FAB"/>
    <w:p w:rsidR="00303FAB" w:rsidRDefault="00303FAB" w:rsidP="00303FAB"/>
    <w:p w:rsidR="00303FAB" w:rsidRPr="00303FAB" w:rsidRDefault="00303FAB" w:rsidP="00303FAB"/>
    <w:p w:rsidR="0036094B" w:rsidRDefault="0036094B" w:rsidP="00A61185">
      <w:pPr>
        <w:pStyle w:val="1"/>
        <w:spacing w:before="0" w:after="240"/>
        <w:jc w:val="center"/>
      </w:pPr>
      <w:bookmarkStart w:id="1" w:name="_Toc406688158"/>
      <w:r>
        <w:lastRenderedPageBreak/>
        <w:t>Введение</w:t>
      </w:r>
      <w:bookmarkEnd w:id="0"/>
      <w:bookmarkEnd w:id="1"/>
    </w:p>
    <w:p w:rsidR="009E3179" w:rsidRPr="0036094B" w:rsidRDefault="00E5116C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О</w:t>
      </w:r>
      <w:r w:rsidR="00814B57" w:rsidRPr="0036094B">
        <w:rPr>
          <w:rFonts w:cs="Times New Roman"/>
          <w:szCs w:val="28"/>
        </w:rPr>
        <w:t>с</w:t>
      </w:r>
      <w:r w:rsidRPr="0036094B">
        <w:rPr>
          <w:rFonts w:cs="Times New Roman"/>
          <w:szCs w:val="28"/>
        </w:rPr>
        <w:t>новной целью научных разработок по</w:t>
      </w:r>
      <w:r w:rsidR="00814B57" w:rsidRPr="0036094B">
        <w:rPr>
          <w:rFonts w:cs="Times New Roman"/>
          <w:szCs w:val="28"/>
        </w:rPr>
        <w:t>с</w:t>
      </w:r>
      <w:r w:rsidRPr="0036094B">
        <w:rPr>
          <w:rFonts w:cs="Times New Roman"/>
          <w:szCs w:val="28"/>
        </w:rPr>
        <w:t>леднего де</w:t>
      </w:r>
      <w:r w:rsidR="00814B57" w:rsidRPr="0036094B">
        <w:rPr>
          <w:rFonts w:cs="Times New Roman"/>
          <w:szCs w:val="28"/>
        </w:rPr>
        <w:t>с</w:t>
      </w:r>
      <w:r w:rsidRPr="0036094B">
        <w:rPr>
          <w:rFonts w:cs="Times New Roman"/>
          <w:szCs w:val="28"/>
        </w:rPr>
        <w:t>ятилетия являются так называемые функциональные и полифункциональные материалы, открывающие новые возможности для развития информационных технологий, энергетики, медицины, химической и металлургической промышленности</w:t>
      </w:r>
      <w:r w:rsidR="009E3179" w:rsidRPr="0036094B">
        <w:rPr>
          <w:rFonts w:cs="Times New Roman"/>
          <w:szCs w:val="28"/>
        </w:rPr>
        <w:t>, аэрокос</w:t>
      </w:r>
      <w:r w:rsidR="002A335A" w:rsidRPr="0036094B">
        <w:rPr>
          <w:rFonts w:cs="Times New Roman"/>
          <w:szCs w:val="28"/>
        </w:rPr>
        <w:t xml:space="preserve">мических и транспортных систем [1]. </w:t>
      </w:r>
      <w:r w:rsidR="009E3179" w:rsidRPr="0036094B">
        <w:rPr>
          <w:rFonts w:cs="Times New Roman"/>
          <w:szCs w:val="28"/>
        </w:rPr>
        <w:t>Но и это далеко не всё, если принять во внимание</w:t>
      </w:r>
      <w:r w:rsidR="009479AD" w:rsidRPr="0036094B">
        <w:rPr>
          <w:rFonts w:cs="Times New Roman"/>
          <w:szCs w:val="28"/>
        </w:rPr>
        <w:t xml:space="preserve">, </w:t>
      </w:r>
      <w:r w:rsidR="009E3179" w:rsidRPr="0036094B">
        <w:rPr>
          <w:rFonts w:cs="Times New Roman"/>
          <w:szCs w:val="28"/>
        </w:rPr>
        <w:t>что</w:t>
      </w:r>
      <w:r w:rsidR="007573F7">
        <w:rPr>
          <w:rFonts w:cs="Times New Roman"/>
          <w:szCs w:val="28"/>
        </w:rPr>
        <w:t xml:space="preserve"> </w:t>
      </w:r>
      <w:r w:rsidR="009E3179" w:rsidRPr="0036094B">
        <w:rPr>
          <w:rFonts w:cs="Times New Roman"/>
          <w:szCs w:val="28"/>
        </w:rPr>
        <w:t>безусловно научным и государственным приоритетом нашей страны в последнее время стало развитие нанотехнологий. Ключевым элементом последних являются нономатериалы - материалы, функциональные свойства которых определяются наноструктурой, то есть её упорядоченными фрагментами размером от 1 до 100 нм.</w:t>
      </w:r>
    </w:p>
    <w:p w:rsidR="00372A9D" w:rsidRPr="0036094B" w:rsidRDefault="003E2245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Термин «наночастица» или «наноразмерная частица» прочно вошел в научные круги около 20 лет назад, однако критерий «наноразмерности» до сих пор является предметом многих научных дискуссий. Согласно международной конвенции </w:t>
      </w:r>
      <w:r w:rsidRPr="0036094B">
        <w:rPr>
          <w:rFonts w:cs="Times New Roman"/>
          <w:szCs w:val="28"/>
          <w:lang w:val="en-US"/>
        </w:rPr>
        <w:t>IUPAC</w:t>
      </w:r>
      <w:r w:rsidRPr="0036094B">
        <w:rPr>
          <w:rFonts w:cs="Times New Roman"/>
          <w:szCs w:val="28"/>
        </w:rPr>
        <w:t xml:space="preserve"> (</w:t>
      </w:r>
      <w:r w:rsidRPr="0036094B">
        <w:rPr>
          <w:rFonts w:cs="Times New Roman"/>
          <w:szCs w:val="28"/>
          <w:lang w:val="en-US"/>
        </w:rPr>
        <w:t>Internetional</w:t>
      </w:r>
      <w:r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Union</w:t>
      </w:r>
      <w:r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of</w:t>
      </w:r>
      <w:r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Pure</w:t>
      </w:r>
      <w:r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and</w:t>
      </w:r>
      <w:r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Applied</w:t>
      </w:r>
      <w:r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Chemistry</w:t>
      </w:r>
      <w:r w:rsidRPr="0036094B">
        <w:rPr>
          <w:rFonts w:cs="Times New Roman"/>
          <w:szCs w:val="28"/>
        </w:rPr>
        <w:t xml:space="preserve">) предельный размер наночастиц соответствует 100 нм, хотя эта величина является чисто условной и необходима только для формальной классификации. В последнее время определение наночастиц связывают не с их размером, а с проявлением у них необычных свойств, отличных от свойств объёмной фазы, то есть сопоставляют размер наночастиц с корреляционным радиусом того или иного физического явления (например, с длиной свободного пробега электронов или фононов, </w:t>
      </w:r>
      <w:r w:rsidR="00372A9D" w:rsidRPr="0036094B">
        <w:rPr>
          <w:rFonts w:cs="Times New Roman"/>
          <w:szCs w:val="28"/>
        </w:rPr>
        <w:t xml:space="preserve">длиной когерентности в сверхпроводнике, с размерами магнитного домена или зародыша твердой фазы). В этом случае говорят о так называемых кванторазмерных эффектах, появление которых зависит как от природы вещества, так и от их характера свойства. </w:t>
      </w:r>
    </w:p>
    <w:p w:rsidR="008F5954" w:rsidRPr="0036094B" w:rsidRDefault="00372A9D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Успехи в научном исследовании и использовании наночастиц металлов, полупроводников, полимерных </w:t>
      </w:r>
      <w:r w:rsidR="00B42F55" w:rsidRPr="0036094B">
        <w:rPr>
          <w:rFonts w:cs="Times New Roman"/>
          <w:szCs w:val="28"/>
        </w:rPr>
        <w:t xml:space="preserve">наночастиц в значительной мере зависят от </w:t>
      </w:r>
      <w:r w:rsidR="00B42F55" w:rsidRPr="0036094B">
        <w:rPr>
          <w:rFonts w:cs="Times New Roman"/>
          <w:szCs w:val="28"/>
        </w:rPr>
        <w:lastRenderedPageBreak/>
        <w:t>возможностей методов синтеза. В последние годы большие усилия были направлены на получение наночастиц с заранее заданной формой и размером; было описано множество синтетических подходов, каждый из которых имел свои преимущества и свои недостатки. Сегодня все методы получения наноматериалов разделяют на две</w:t>
      </w:r>
      <w:r w:rsidR="008F5954" w:rsidRPr="0036094B">
        <w:rPr>
          <w:rFonts w:cs="Times New Roman"/>
          <w:szCs w:val="28"/>
        </w:rPr>
        <w:t xml:space="preserve"> большие группы по типу формирования наноструктур: методы «снизу-вверх» (в англоязычной литературе «</w:t>
      </w:r>
      <w:r w:rsidR="008F5954" w:rsidRPr="0036094B">
        <w:rPr>
          <w:rFonts w:cs="Times New Roman"/>
          <w:szCs w:val="28"/>
          <w:lang w:val="en-US"/>
        </w:rPr>
        <w:t>bottom</w:t>
      </w:r>
      <w:r w:rsidR="008F5954" w:rsidRPr="0036094B">
        <w:rPr>
          <w:rFonts w:cs="Times New Roman"/>
          <w:szCs w:val="28"/>
        </w:rPr>
        <w:t>-</w:t>
      </w:r>
      <w:r w:rsidR="008F5954" w:rsidRPr="0036094B">
        <w:rPr>
          <w:rFonts w:cs="Times New Roman"/>
          <w:szCs w:val="28"/>
          <w:lang w:val="en-US"/>
        </w:rPr>
        <w:t>up</w:t>
      </w:r>
      <w:r w:rsidR="008F5954" w:rsidRPr="0036094B">
        <w:rPr>
          <w:rFonts w:cs="Times New Roman"/>
          <w:szCs w:val="28"/>
        </w:rPr>
        <w:t>») характеризуются ростом наночастиц или сборкой наночастиц из отдельных атомов или молекул; а методы «сверху-вниз» («</w:t>
      </w:r>
      <w:r w:rsidR="008F5954" w:rsidRPr="0036094B">
        <w:rPr>
          <w:rFonts w:cs="Times New Roman"/>
          <w:szCs w:val="28"/>
          <w:lang w:val="en-US"/>
        </w:rPr>
        <w:t>top</w:t>
      </w:r>
      <w:r w:rsidR="008F5954" w:rsidRPr="0036094B">
        <w:rPr>
          <w:rFonts w:cs="Times New Roman"/>
          <w:szCs w:val="28"/>
        </w:rPr>
        <w:t>-</w:t>
      </w:r>
      <w:r w:rsidR="008F5954" w:rsidRPr="0036094B">
        <w:rPr>
          <w:rFonts w:cs="Times New Roman"/>
          <w:szCs w:val="28"/>
          <w:lang w:val="en-US"/>
        </w:rPr>
        <w:t>down</w:t>
      </w:r>
      <w:r w:rsidR="008F5954" w:rsidRPr="0036094B">
        <w:rPr>
          <w:rFonts w:cs="Times New Roman"/>
          <w:szCs w:val="28"/>
        </w:rPr>
        <w:t xml:space="preserve">») основаны на “дроблении” макрочастиц до наноразмеров. </w:t>
      </w:r>
    </w:p>
    <w:p w:rsidR="002A0F40" w:rsidRDefault="00A652CD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В данной курсовой работе будут рассмотрены </w:t>
      </w:r>
      <w:r w:rsidR="00E15944" w:rsidRPr="0036094B">
        <w:rPr>
          <w:rFonts w:cs="Times New Roman"/>
          <w:szCs w:val="28"/>
        </w:rPr>
        <w:t>основные</w:t>
      </w:r>
      <w:r w:rsidR="00C92E84" w:rsidRPr="0036094B">
        <w:rPr>
          <w:rFonts w:cs="Times New Roman"/>
          <w:szCs w:val="28"/>
        </w:rPr>
        <w:t xml:space="preserve"> свойства </w:t>
      </w:r>
      <w:r w:rsidRPr="0036094B">
        <w:rPr>
          <w:rFonts w:cs="Times New Roman"/>
          <w:szCs w:val="28"/>
          <w:lang w:val="en-US"/>
        </w:rPr>
        <w:t>Au</w:t>
      </w:r>
      <w:r w:rsidR="00E15944" w:rsidRPr="0036094B">
        <w:rPr>
          <w:rFonts w:cs="Times New Roman"/>
          <w:szCs w:val="28"/>
        </w:rPr>
        <w:t xml:space="preserve"> и </w:t>
      </w:r>
      <w:r w:rsidRPr="0036094B">
        <w:rPr>
          <w:rFonts w:cs="Times New Roman"/>
          <w:szCs w:val="28"/>
          <w:lang w:val="en-US"/>
        </w:rPr>
        <w:t>Ag</w:t>
      </w:r>
      <w:r w:rsidR="00C92E84" w:rsidRPr="0036094B">
        <w:rPr>
          <w:rFonts w:cs="Times New Roman"/>
          <w:szCs w:val="28"/>
        </w:rPr>
        <w:t xml:space="preserve">; получение </w:t>
      </w:r>
      <w:r w:rsidRPr="0036094B">
        <w:rPr>
          <w:rFonts w:cs="Times New Roman"/>
          <w:szCs w:val="28"/>
        </w:rPr>
        <w:t>методом химическ</w:t>
      </w:r>
      <w:r w:rsidR="00C92E84" w:rsidRPr="0036094B">
        <w:rPr>
          <w:rFonts w:cs="Times New Roman"/>
          <w:szCs w:val="28"/>
        </w:rPr>
        <w:t>ого восстановления в растворах</w:t>
      </w:r>
      <w:r w:rsidR="00E15944" w:rsidRPr="0036094B">
        <w:rPr>
          <w:rFonts w:cs="Times New Roman"/>
          <w:szCs w:val="28"/>
        </w:rPr>
        <w:t xml:space="preserve"> и синтез</w:t>
      </w:r>
      <w:r w:rsidR="00C92E84" w:rsidRPr="0036094B">
        <w:rPr>
          <w:rFonts w:cs="Times New Roman"/>
          <w:szCs w:val="28"/>
        </w:rPr>
        <w:t xml:space="preserve">; </w:t>
      </w:r>
      <w:r w:rsidR="0029669E">
        <w:rPr>
          <w:rFonts w:cs="Times New Roman"/>
          <w:szCs w:val="28"/>
        </w:rPr>
        <w:t>методика спектрофотометрического анализа и исследование оптических свойств систем.</w:t>
      </w:r>
      <w:r w:rsidR="00C92E84" w:rsidRPr="0036094B">
        <w:rPr>
          <w:rFonts w:cs="Times New Roman"/>
          <w:szCs w:val="28"/>
        </w:rPr>
        <w:t xml:space="preserve"> </w:t>
      </w:r>
    </w:p>
    <w:p w:rsidR="005B4BBF" w:rsidRDefault="005B4BBF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36094B" w:rsidRPr="0036094B" w:rsidRDefault="0036094B" w:rsidP="00B55694">
      <w:pPr>
        <w:pStyle w:val="1"/>
        <w:jc w:val="center"/>
      </w:pPr>
      <w:bookmarkStart w:id="2" w:name="_Toc405998810"/>
      <w:bookmarkStart w:id="3" w:name="_Toc406688159"/>
      <w:r>
        <w:lastRenderedPageBreak/>
        <w:t>Глава 1. Теоретическая часть.</w:t>
      </w:r>
      <w:bookmarkEnd w:id="2"/>
      <w:bookmarkEnd w:id="3"/>
    </w:p>
    <w:p w:rsidR="0036094B" w:rsidRDefault="0036094B" w:rsidP="00ED6344">
      <w:pPr>
        <w:pStyle w:val="1"/>
        <w:numPr>
          <w:ilvl w:val="1"/>
          <w:numId w:val="11"/>
        </w:numPr>
        <w:jc w:val="center"/>
      </w:pPr>
      <w:bookmarkStart w:id="4" w:name="_Toc405998811"/>
      <w:bookmarkStart w:id="5" w:name="_Toc406688160"/>
      <w:r>
        <w:t xml:space="preserve">Основные свойства наночастиц </w:t>
      </w:r>
      <w:r>
        <w:rPr>
          <w:lang w:val="en-US"/>
        </w:rPr>
        <w:t>Au</w:t>
      </w:r>
      <w:r w:rsidRPr="0036094B">
        <w:t xml:space="preserve"> </w:t>
      </w:r>
      <w:r>
        <w:t xml:space="preserve">и </w:t>
      </w:r>
      <w:r>
        <w:rPr>
          <w:lang w:val="en-US"/>
        </w:rPr>
        <w:t>Ag</w:t>
      </w:r>
      <w:r>
        <w:t>.</w:t>
      </w:r>
      <w:bookmarkEnd w:id="4"/>
      <w:bookmarkEnd w:id="5"/>
    </w:p>
    <w:p w:rsidR="0036094B" w:rsidRPr="00B55694" w:rsidRDefault="005B4BBF" w:rsidP="00ED6344">
      <w:pPr>
        <w:pStyle w:val="1"/>
        <w:numPr>
          <w:ilvl w:val="2"/>
          <w:numId w:val="11"/>
        </w:numPr>
        <w:jc w:val="center"/>
      </w:pPr>
      <w:bookmarkStart w:id="6" w:name="_Toc405998812"/>
      <w:bookmarkStart w:id="7" w:name="_Toc406688161"/>
      <w:r>
        <w:t>Свойства наночастиц серебра.</w:t>
      </w:r>
      <w:bookmarkEnd w:id="6"/>
      <w:bookmarkEnd w:id="7"/>
    </w:p>
    <w:p w:rsidR="00F83AED" w:rsidRPr="0036094B" w:rsidRDefault="00F83AED" w:rsidP="00B55694">
      <w:pPr>
        <w:spacing w:before="120"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Интерес к получению наночастиц </w:t>
      </w:r>
      <w:r w:rsidRPr="0036094B">
        <w:rPr>
          <w:rFonts w:cs="Times New Roman"/>
          <w:szCs w:val="28"/>
          <w:lang w:val="en-US"/>
        </w:rPr>
        <w:t>Ag</w:t>
      </w:r>
      <w:r w:rsidRPr="0036094B">
        <w:rPr>
          <w:rFonts w:cs="Times New Roman"/>
          <w:szCs w:val="28"/>
        </w:rPr>
        <w:t xml:space="preserve"> вызван свойствами, которые присущи только этому материалу:</w:t>
      </w:r>
    </w:p>
    <w:p w:rsidR="00F83AED" w:rsidRPr="0036094B" w:rsidRDefault="00F83AED" w:rsidP="00F040FA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наибольшая интенсивность полосы поверхностного плазмонного резонанса (ППР);</w:t>
      </w:r>
    </w:p>
    <w:p w:rsidR="00F83AED" w:rsidRPr="0036094B" w:rsidRDefault="00F83AED" w:rsidP="00F040FA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самый высокий коэффициент экстинкции;</w:t>
      </w:r>
    </w:p>
    <w:p w:rsidR="00F83AED" w:rsidRPr="0036094B" w:rsidRDefault="00F83AED" w:rsidP="00F040FA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явление гигансткого комбинационного рассеяния света;</w:t>
      </w:r>
    </w:p>
    <w:p w:rsidR="00F83AED" w:rsidRPr="0036094B" w:rsidRDefault="00F83AED" w:rsidP="00F040FA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особенности люминесценции и оптических характеристик приповерхностного слоя вблизи наночастиц серебра.</w:t>
      </w:r>
    </w:p>
    <w:p w:rsidR="00F83AED" w:rsidRPr="0036094B" w:rsidRDefault="00F83AED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Типичные наночастицы серебра имеют размеры 25 нм. Они имеют чрезвычайно большую удельную площадь поверхности</w:t>
      </w:r>
      <w:r w:rsidR="00F32876" w:rsidRPr="0036094B">
        <w:rPr>
          <w:rFonts w:cs="Times New Roman"/>
          <w:szCs w:val="28"/>
        </w:rPr>
        <w:t xml:space="preserve">, что увеличивает область контакта серебра с бактериями или вирусами, значительно улучшая его </w:t>
      </w:r>
      <w:r w:rsidR="000C5A0A" w:rsidRPr="0036094B">
        <w:rPr>
          <w:rFonts w:cs="Times New Roman"/>
          <w:szCs w:val="28"/>
        </w:rPr>
        <w:t>бактерицидные действия.</w:t>
      </w:r>
      <w:r w:rsidR="00B4505A" w:rsidRPr="0036094B">
        <w:rPr>
          <w:rFonts w:cs="Times New Roman"/>
          <w:szCs w:val="28"/>
        </w:rPr>
        <w:t xml:space="preserve"> Наночастицы серебра размерами до 10 нм способны не только адсорбироваться на клеточной мембране, но и проникать внутрь бактерии. Бактерицидное действие серебра связывают с образованием ионов серебра (</w:t>
      </w:r>
      <w:r w:rsidR="00B4505A" w:rsidRPr="0036094B">
        <w:rPr>
          <w:rFonts w:cs="Times New Roman"/>
          <w:szCs w:val="28"/>
          <w:lang w:val="en-US"/>
        </w:rPr>
        <w:t>Ag</w:t>
      </w:r>
      <w:r w:rsidR="00B4505A" w:rsidRPr="0036094B">
        <w:rPr>
          <w:rFonts w:cs="Times New Roman"/>
          <w:szCs w:val="28"/>
          <w:vertAlign w:val="superscript"/>
        </w:rPr>
        <w:t>+</w:t>
      </w:r>
      <w:r w:rsidR="00B4505A" w:rsidRPr="0036094B">
        <w:rPr>
          <w:rFonts w:cs="Times New Roman"/>
          <w:szCs w:val="28"/>
        </w:rPr>
        <w:t>) при окислении мета</w:t>
      </w:r>
      <w:r w:rsidR="00DC7242" w:rsidRPr="0036094B">
        <w:rPr>
          <w:rFonts w:cs="Times New Roman"/>
          <w:szCs w:val="28"/>
        </w:rPr>
        <w:t>лла. Особое значение имеет форма наночастиц. Считают, что грань [111] в декаэдрах и икосаэдрах, из которых состоит до 98% наночастиц в интервале 1-10 нм, обладает высокой химической активностью</w:t>
      </w:r>
      <w:r w:rsidR="009479AD" w:rsidRPr="0036094B">
        <w:rPr>
          <w:rFonts w:cs="Times New Roman"/>
          <w:szCs w:val="28"/>
        </w:rPr>
        <w:t>,</w:t>
      </w:r>
      <w:r w:rsidR="00DC7242" w:rsidRPr="0036094B">
        <w:rPr>
          <w:rFonts w:cs="Times New Roman"/>
          <w:szCs w:val="28"/>
        </w:rPr>
        <w:t xml:space="preserve"> и присутствие этой грани усиливает антиба</w:t>
      </w:r>
      <w:r w:rsidR="000C5A0A" w:rsidRPr="0036094B">
        <w:rPr>
          <w:rFonts w:cs="Times New Roman"/>
          <w:szCs w:val="28"/>
        </w:rPr>
        <w:t>ктериальное действие наночастиц [2].</w:t>
      </w:r>
      <w:r w:rsidR="00DC7242" w:rsidRPr="0036094B">
        <w:rPr>
          <w:rFonts w:cs="Times New Roman"/>
          <w:szCs w:val="28"/>
        </w:rPr>
        <w:t xml:space="preserve"> </w:t>
      </w:r>
      <w:r w:rsidR="00F32876" w:rsidRPr="0036094B">
        <w:rPr>
          <w:rFonts w:cs="Times New Roman"/>
          <w:szCs w:val="28"/>
        </w:rPr>
        <w:t xml:space="preserve">Таким образом, применение серебра в виде наночастиц позволяет в сотни раз снизить концентрацию серебра с сохранением всех бактерицидных свойств. Бактерицидная добавка на основе наночастиц серебра является одним из последних достижений отечественной науки в области нанобиотехнологий. </w:t>
      </w:r>
    </w:p>
    <w:p w:rsidR="00F32876" w:rsidRPr="0036094B" w:rsidRDefault="00F32876" w:rsidP="0029669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В кристаллической решетке серебра валентные электроны способны перемещаться по всему объёму вещества</w:t>
      </w:r>
      <w:r w:rsidR="00340594" w:rsidRPr="0036094B">
        <w:rPr>
          <w:rFonts w:cs="Times New Roman"/>
          <w:szCs w:val="28"/>
        </w:rPr>
        <w:t xml:space="preserve">, чем обусловлена высокая электропроводность металлов. Переменное электрическое поле светового луча смещает электроны проводимости и на поверхности наночастицы </w:t>
      </w:r>
      <w:r w:rsidR="00340594" w:rsidRPr="0036094B">
        <w:rPr>
          <w:rFonts w:cs="Times New Roman"/>
          <w:szCs w:val="28"/>
        </w:rPr>
        <w:lastRenderedPageBreak/>
        <w:t xml:space="preserve">образуется диполь, который колеблется с частотой поля падающего света. Этот колеблющийся вблизи поверхности наночастицы диполь называют поверхностным плазмоном. Возникновение поверхностного плазмона возможно, если величина наночастицы много меньше длины падающего света. </w:t>
      </w:r>
    </w:p>
    <w:p w:rsidR="00340594" w:rsidRPr="0036094B" w:rsidRDefault="00340594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Совпадение частоты колебаний поверхностоного плазмона и частоты колебаний падающего света вызывает резонансное поглощение и рассеяние света, которое называется поверхностным плазмонным резонансом (ППР). Поглощение света веществом рассчитывается по закону Ламберта-Бера:</w:t>
      </w:r>
    </w:p>
    <w:p w:rsidR="008B710F" w:rsidRPr="0036094B" w:rsidRDefault="00340594" w:rsidP="0029669E">
      <w:pPr>
        <w:tabs>
          <w:tab w:val="left" w:pos="3969"/>
          <w:tab w:val="left" w:pos="8931"/>
        </w:tabs>
        <w:spacing w:after="0" w:line="360" w:lineRule="auto"/>
        <w:ind w:firstLine="360"/>
        <w:jc w:val="both"/>
        <w:rPr>
          <w:rFonts w:eastAsia="Times New Roman" w:cs="Times New Roman"/>
          <w:szCs w:val="28"/>
        </w:rPr>
      </w:pPr>
      <w:r w:rsidRPr="0036094B">
        <w:rPr>
          <w:rFonts w:cs="Times New Roman"/>
          <w:szCs w:val="28"/>
        </w:rPr>
        <w:tab/>
      </w:r>
      <w:r w:rsidRPr="0029669E">
        <w:rPr>
          <w:rFonts w:eastAsia="Times New Roman" w:cs="Times New Roman"/>
          <w:szCs w:val="28"/>
        </w:rPr>
        <w:t>lg(J</w:t>
      </w:r>
      <w:r w:rsidR="0029669E" w:rsidRPr="0029669E">
        <w:rPr>
          <w:rFonts w:eastAsia="Times New Roman" w:cs="Times New Roman"/>
          <w:position w:val="-5"/>
          <w:sz w:val="18"/>
          <w:szCs w:val="18"/>
        </w:rPr>
        <w:t>0</w:t>
      </w:r>
      <w:r w:rsidRPr="0029669E">
        <w:rPr>
          <w:rFonts w:eastAsia="Times New Roman" w:cs="Times New Roman"/>
          <w:szCs w:val="28"/>
        </w:rPr>
        <w:t>/J)</w:t>
      </w:r>
      <w:r w:rsidRPr="0029669E">
        <w:rPr>
          <w:rFonts w:eastAsia="Times New Roman" w:cs="Times New Roman"/>
          <w:spacing w:val="-1"/>
          <w:szCs w:val="28"/>
        </w:rPr>
        <w:t xml:space="preserve"> </w:t>
      </w:r>
      <w:r w:rsidRPr="0029669E">
        <w:rPr>
          <w:rFonts w:eastAsia="Times New Roman" w:cs="Times New Roman"/>
          <w:szCs w:val="28"/>
        </w:rPr>
        <w:t xml:space="preserve">= </w:t>
      </w:r>
      <w:r w:rsidRPr="0029669E">
        <w:rPr>
          <w:rFonts w:eastAsia="Times New Roman" w:cs="Times New Roman"/>
          <w:w w:val="99"/>
          <w:szCs w:val="28"/>
        </w:rPr>
        <w:t>ε</w:t>
      </w:r>
      <w:r w:rsidRPr="0029669E">
        <w:rPr>
          <w:rFonts w:eastAsia="Times New Roman" w:cs="Times New Roman"/>
          <w:szCs w:val="28"/>
        </w:rPr>
        <w:t>Cd</w:t>
      </w:r>
      <w:r w:rsidR="008B710F" w:rsidRPr="0036094B">
        <w:rPr>
          <w:rFonts w:eastAsia="Times New Roman" w:cs="Times New Roman"/>
          <w:szCs w:val="28"/>
        </w:rPr>
        <w:tab/>
        <w:t>(1)</w:t>
      </w:r>
    </w:p>
    <w:p w:rsidR="003E2245" w:rsidRPr="0036094B" w:rsidRDefault="008B710F" w:rsidP="00F040FA">
      <w:pPr>
        <w:tabs>
          <w:tab w:val="left" w:pos="3969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eastAsia="Times New Roman" w:cs="Times New Roman"/>
          <w:szCs w:val="28"/>
        </w:rPr>
        <w:t xml:space="preserve">где </w:t>
      </w:r>
      <w:r w:rsidRPr="0036094B">
        <w:rPr>
          <w:rFonts w:eastAsia="Times New Roman" w:cs="Times New Roman"/>
          <w:szCs w:val="28"/>
          <w:lang w:val="en-US"/>
        </w:rPr>
        <w:t>J</w:t>
      </w:r>
      <w:r w:rsidRPr="0036094B">
        <w:rPr>
          <w:rFonts w:eastAsia="Times New Roman" w:cs="Times New Roman"/>
          <w:szCs w:val="28"/>
          <w:vertAlign w:val="subscript"/>
        </w:rPr>
        <w:t>0</w:t>
      </w:r>
      <w:r w:rsidRPr="0036094B">
        <w:rPr>
          <w:rFonts w:eastAsia="Times New Roman" w:cs="Times New Roman"/>
          <w:szCs w:val="28"/>
        </w:rPr>
        <w:t xml:space="preserve"> и </w:t>
      </w:r>
      <w:r w:rsidRPr="0036094B">
        <w:rPr>
          <w:rFonts w:eastAsia="Times New Roman" w:cs="Times New Roman"/>
          <w:szCs w:val="28"/>
          <w:lang w:val="en-US"/>
        </w:rPr>
        <w:t>J</w:t>
      </w:r>
      <w:r w:rsidRPr="0036094B">
        <w:rPr>
          <w:rFonts w:eastAsia="Times New Roman" w:cs="Times New Roman"/>
          <w:szCs w:val="28"/>
        </w:rPr>
        <w:t xml:space="preserve"> - интенсивности света до и после прохождения через слой толщины </w:t>
      </w:r>
      <w:r w:rsidRPr="0036094B">
        <w:rPr>
          <w:rFonts w:eastAsia="Times New Roman" w:cs="Times New Roman"/>
          <w:szCs w:val="28"/>
          <w:lang w:val="en-US"/>
        </w:rPr>
        <w:t>d</w:t>
      </w:r>
      <w:r w:rsidRPr="0036094B">
        <w:rPr>
          <w:rFonts w:eastAsia="Times New Roman" w:cs="Times New Roman"/>
          <w:szCs w:val="28"/>
        </w:rPr>
        <w:t xml:space="preserve"> (см) раствора вещества с концентрацией </w:t>
      </w:r>
      <w:r w:rsidRPr="0036094B">
        <w:rPr>
          <w:rFonts w:eastAsia="Times New Roman" w:cs="Times New Roman"/>
          <w:szCs w:val="28"/>
          <w:lang w:val="en-US"/>
        </w:rPr>
        <w:t>C</w:t>
      </w:r>
      <w:r w:rsidRPr="0036094B">
        <w:rPr>
          <w:rFonts w:eastAsia="Times New Roman" w:cs="Times New Roman"/>
          <w:szCs w:val="28"/>
        </w:rPr>
        <w:t xml:space="preserve"> (моль/л). Отношение </w:t>
      </w:r>
      <w:r w:rsidRPr="0036094B">
        <w:rPr>
          <w:rFonts w:eastAsia="Times New Roman" w:cs="Times New Roman"/>
          <w:szCs w:val="28"/>
          <w:lang w:val="en-US"/>
        </w:rPr>
        <w:t>J</w:t>
      </w:r>
      <w:r w:rsidRPr="0036094B">
        <w:rPr>
          <w:rFonts w:eastAsia="Times New Roman" w:cs="Times New Roman"/>
          <w:szCs w:val="28"/>
          <w:vertAlign w:val="subscript"/>
        </w:rPr>
        <w:t>0</w:t>
      </w:r>
      <w:r w:rsidRPr="0036094B">
        <w:rPr>
          <w:rFonts w:eastAsia="Times New Roman" w:cs="Times New Roman"/>
          <w:szCs w:val="28"/>
        </w:rPr>
        <w:t>/</w:t>
      </w:r>
      <w:r w:rsidRPr="0036094B">
        <w:rPr>
          <w:rFonts w:eastAsia="Times New Roman" w:cs="Times New Roman"/>
          <w:szCs w:val="28"/>
          <w:lang w:val="en-US"/>
        </w:rPr>
        <w:t>J</w:t>
      </w:r>
      <w:r w:rsidRPr="0036094B">
        <w:rPr>
          <w:rFonts w:cs="Times New Roman"/>
          <w:szCs w:val="28"/>
        </w:rPr>
        <w:t xml:space="preserve"> называется погашением или коэффициентом экстинкции. </w:t>
      </w:r>
    </w:p>
    <w:p w:rsidR="008B710F" w:rsidRPr="0036094B" w:rsidRDefault="008B710F" w:rsidP="00446515">
      <w:pPr>
        <w:tabs>
          <w:tab w:val="left" w:pos="709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Коэффициент экстинкции серебра наибольший в максимуме ППР по сравнению с частицами такого же размера из других материалов, то есть, наночастицы серебра пропускают свет</w:t>
      </w:r>
      <w:r w:rsidR="00235323" w:rsidRPr="0036094B">
        <w:rPr>
          <w:rFonts w:cs="Times New Roman"/>
          <w:szCs w:val="28"/>
        </w:rPr>
        <w:t xml:space="preserve"> в этой области спектра меньше любых других соразмерных частиц. </w:t>
      </w:r>
    </w:p>
    <w:p w:rsidR="00B4505A" w:rsidRPr="0036094B" w:rsidRDefault="00B4505A" w:rsidP="00446515">
      <w:pPr>
        <w:tabs>
          <w:tab w:val="left" w:pos="709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Молекулы веществ, находящиеся у поверхности наночастиц серебра подвергаются действию падающего излучения и поверхност</w:t>
      </w:r>
      <w:r w:rsidR="00446515">
        <w:rPr>
          <w:rFonts w:cs="Times New Roman"/>
          <w:szCs w:val="28"/>
        </w:rPr>
        <w:t xml:space="preserve">ного плазмонного резонанса, что </w:t>
      </w:r>
      <w:r w:rsidRPr="0036094B">
        <w:rPr>
          <w:rFonts w:cs="Times New Roman"/>
          <w:szCs w:val="28"/>
        </w:rPr>
        <w:t xml:space="preserve">увеличивает возможность фотохимических реакций для этих веществ, фотолюминисценции, поглощения и рассеяния света. </w:t>
      </w:r>
    </w:p>
    <w:p w:rsidR="005B4BBF" w:rsidRDefault="005B4BBF" w:rsidP="00ED6344">
      <w:pPr>
        <w:pStyle w:val="1"/>
        <w:numPr>
          <w:ilvl w:val="2"/>
          <w:numId w:val="11"/>
        </w:numPr>
        <w:spacing w:after="240"/>
        <w:jc w:val="center"/>
      </w:pPr>
      <w:bookmarkStart w:id="8" w:name="_Toc405998813"/>
      <w:bookmarkStart w:id="9" w:name="_Toc406688162"/>
      <w:r>
        <w:t>Свойства наночастиц золота.</w:t>
      </w:r>
      <w:bookmarkEnd w:id="8"/>
      <w:bookmarkEnd w:id="9"/>
    </w:p>
    <w:p w:rsidR="006E439A" w:rsidRPr="0036094B" w:rsidRDefault="00616EF3" w:rsidP="00446515">
      <w:pPr>
        <w:tabs>
          <w:tab w:val="left" w:pos="709"/>
          <w:tab w:val="left" w:pos="1418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Золото - наиболее благородный из всех металлов. Это единственный металл, на который ни кислород, ни сера не дейс</w:t>
      </w:r>
      <w:r w:rsidR="00447DE5" w:rsidRPr="0036094B">
        <w:rPr>
          <w:rFonts w:cs="Times New Roman"/>
          <w:szCs w:val="28"/>
        </w:rPr>
        <w:t>твуют при комнатной температуре [3].</w:t>
      </w:r>
      <w:r w:rsidRPr="0036094B">
        <w:rPr>
          <w:rFonts w:cs="Times New Roman"/>
          <w:szCs w:val="28"/>
        </w:rPr>
        <w:t xml:space="preserve"> В атомарном состоянии золото значительно более реакционноспособно, чем в компактном. </w:t>
      </w:r>
      <w:r w:rsidR="00CC4C19" w:rsidRPr="0036094B">
        <w:rPr>
          <w:rFonts w:cs="Times New Roman"/>
          <w:szCs w:val="28"/>
        </w:rPr>
        <w:t xml:space="preserve">Золото обычно растворяется в водных растворах, содержащих лиганд, образующий с золотом прочные комплексы, и окислитель. </w:t>
      </w:r>
      <w:r w:rsidR="00B15567" w:rsidRPr="0036094B">
        <w:rPr>
          <w:rFonts w:cs="Times New Roman"/>
          <w:szCs w:val="28"/>
        </w:rPr>
        <w:t xml:space="preserve">Но каждый из этих реагентов, взятый в </w:t>
      </w:r>
      <w:r w:rsidR="00B15567" w:rsidRPr="0036094B">
        <w:rPr>
          <w:rFonts w:cs="Times New Roman"/>
          <w:szCs w:val="28"/>
        </w:rPr>
        <w:lastRenderedPageBreak/>
        <w:t xml:space="preserve">отдельности, не способен растворять золото. Так, например, золото не растворяется в заметной степени в соляной или азотной кислоте, но легко растворяется в царской водке с образованием  золото-хлористоводородной кислоты (ЗХВК) - </w:t>
      </w:r>
      <w:r w:rsidR="00B15567" w:rsidRPr="0036094B">
        <w:rPr>
          <w:rFonts w:cs="Times New Roman"/>
          <w:szCs w:val="28"/>
          <w:lang w:val="en-US"/>
        </w:rPr>
        <w:t>HAuCl</w:t>
      </w:r>
      <w:r w:rsidR="00B15567" w:rsidRPr="0036094B">
        <w:rPr>
          <w:rFonts w:cs="Times New Roman"/>
          <w:szCs w:val="28"/>
          <w:vertAlign w:val="subscript"/>
        </w:rPr>
        <w:t>4.</w:t>
      </w:r>
      <w:r w:rsidR="00447DE5" w:rsidRPr="0036094B">
        <w:rPr>
          <w:rFonts w:cs="Times New Roman"/>
          <w:szCs w:val="28"/>
          <w:vertAlign w:val="subscript"/>
        </w:rPr>
        <w:t xml:space="preserve"> </w:t>
      </w:r>
      <w:r w:rsidR="00447DE5" w:rsidRPr="0036094B">
        <w:rPr>
          <w:rFonts w:cs="Times New Roman"/>
          <w:szCs w:val="28"/>
        </w:rPr>
        <w:t>Аналогичным образом золото растворяется в соляной кислоте в присутствии гипохлорит</w:t>
      </w:r>
      <w:r w:rsidR="00446515">
        <w:rPr>
          <w:rFonts w:cs="Times New Roman"/>
          <w:szCs w:val="28"/>
        </w:rPr>
        <w:t xml:space="preserve"> </w:t>
      </w:r>
      <w:r w:rsidR="00447DE5" w:rsidRPr="0036094B">
        <w:rPr>
          <w:rFonts w:cs="Times New Roman"/>
          <w:szCs w:val="28"/>
        </w:rPr>
        <w:t>-</w:t>
      </w:r>
      <w:r w:rsidR="00446515">
        <w:rPr>
          <w:rFonts w:cs="Times New Roman"/>
          <w:szCs w:val="28"/>
        </w:rPr>
        <w:t xml:space="preserve"> </w:t>
      </w:r>
      <w:r w:rsidR="00447DE5" w:rsidRPr="0036094B">
        <w:rPr>
          <w:rFonts w:cs="Times New Roman"/>
          <w:szCs w:val="28"/>
        </w:rPr>
        <w:t>ионов или железа (</w:t>
      </w:r>
      <w:r w:rsidR="00447DE5" w:rsidRPr="0036094B">
        <w:rPr>
          <w:rFonts w:cs="Times New Roman"/>
          <w:szCs w:val="28"/>
          <w:lang w:val="en-US"/>
        </w:rPr>
        <w:t>III</w:t>
      </w:r>
      <w:r w:rsidR="00447DE5" w:rsidRPr="0036094B">
        <w:rPr>
          <w:rFonts w:cs="Times New Roman"/>
          <w:szCs w:val="28"/>
        </w:rPr>
        <w:t xml:space="preserve">), служащих окислителем. </w:t>
      </w:r>
    </w:p>
    <w:p w:rsidR="00447DE5" w:rsidRPr="0036094B" w:rsidRDefault="00447DE5" w:rsidP="00446515">
      <w:pPr>
        <w:tabs>
          <w:tab w:val="left" w:pos="709"/>
          <w:tab w:val="left" w:pos="1418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Но самыми необычными являются свойства мелкораздробленного золота. При восстановлении золота из сильно разбавленных растворов оно не выпадает в осадок, а образует интенсивно окрашенные коллоидные растворы - гидрозоли, которые могут быть пурпурно</w:t>
      </w:r>
      <w:r w:rsidR="00446515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-</w:t>
      </w:r>
      <w:r w:rsidR="00446515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красными, синими, фиолетовыми, коричневыми</w:t>
      </w:r>
      <w:r w:rsidR="00C45A2D" w:rsidRPr="0036094B">
        <w:rPr>
          <w:rFonts w:cs="Times New Roman"/>
          <w:szCs w:val="28"/>
        </w:rPr>
        <w:t xml:space="preserve"> и даже черными. Так, при добавлении к 0,0075%-ному раствору </w:t>
      </w:r>
      <w:r w:rsidR="00C45A2D" w:rsidRPr="0036094B">
        <w:rPr>
          <w:rFonts w:cs="Times New Roman"/>
          <w:szCs w:val="28"/>
          <w:lang w:val="en-US"/>
        </w:rPr>
        <w:t>H</w:t>
      </w:r>
      <w:r w:rsidR="00C45A2D" w:rsidRPr="0036094B">
        <w:rPr>
          <w:rFonts w:cs="Times New Roman"/>
          <w:szCs w:val="28"/>
        </w:rPr>
        <w:t>[</w:t>
      </w:r>
      <w:r w:rsidR="00C45A2D" w:rsidRPr="0036094B">
        <w:rPr>
          <w:rFonts w:cs="Times New Roman"/>
          <w:szCs w:val="28"/>
          <w:lang w:val="en-US"/>
        </w:rPr>
        <w:t>AuCl</w:t>
      </w:r>
      <w:r w:rsidR="00C45A2D" w:rsidRPr="0036094B">
        <w:rPr>
          <w:rFonts w:cs="Times New Roman"/>
          <w:szCs w:val="28"/>
          <w:vertAlign w:val="subscript"/>
        </w:rPr>
        <w:t>4</w:t>
      </w:r>
      <w:r w:rsidR="00C45A2D" w:rsidRPr="0036094B">
        <w:rPr>
          <w:rFonts w:cs="Times New Roman"/>
          <w:szCs w:val="28"/>
        </w:rPr>
        <w:t xml:space="preserve">] восстановителя (например, 0,005%-ного раствора солянокислого гидразина) образуется прозрачный голубой золь золота,  а если к 0,0025%-ному раствору </w:t>
      </w:r>
      <w:r w:rsidR="00C45A2D" w:rsidRPr="0036094B">
        <w:rPr>
          <w:rFonts w:cs="Times New Roman"/>
          <w:szCs w:val="28"/>
          <w:lang w:val="en-US"/>
        </w:rPr>
        <w:t>H</w:t>
      </w:r>
      <w:r w:rsidR="00C45A2D" w:rsidRPr="0036094B">
        <w:rPr>
          <w:rFonts w:cs="Times New Roman"/>
          <w:szCs w:val="28"/>
        </w:rPr>
        <w:t>[</w:t>
      </w:r>
      <w:r w:rsidR="00C45A2D" w:rsidRPr="0036094B">
        <w:rPr>
          <w:rFonts w:cs="Times New Roman"/>
          <w:szCs w:val="28"/>
          <w:lang w:val="en-US"/>
        </w:rPr>
        <w:t>AuCl</w:t>
      </w:r>
      <w:r w:rsidR="00C45A2D" w:rsidRPr="0036094B">
        <w:rPr>
          <w:rFonts w:cs="Times New Roman"/>
          <w:szCs w:val="28"/>
          <w:vertAlign w:val="subscript"/>
        </w:rPr>
        <w:t>4</w:t>
      </w:r>
      <w:r w:rsidR="00C45A2D" w:rsidRPr="0036094B">
        <w:rPr>
          <w:rFonts w:cs="Times New Roman"/>
          <w:szCs w:val="28"/>
        </w:rPr>
        <w:t>] добавить 0,005%-ный раствор карбоната калия, а затем по каплям при нагревании добавить раствор танина, то образуется красный прозрачный золь.</w:t>
      </w:r>
      <w:r w:rsidR="006E439A" w:rsidRPr="0036094B">
        <w:rPr>
          <w:rFonts w:cs="Times New Roman"/>
          <w:szCs w:val="28"/>
        </w:rPr>
        <w:t xml:space="preserve"> Таким образом, в зави</w:t>
      </w:r>
      <w:r w:rsidR="00446515">
        <w:rPr>
          <w:rFonts w:cs="Times New Roman"/>
          <w:szCs w:val="28"/>
        </w:rPr>
        <w:t xml:space="preserve">симости от степени дисперсности, </w:t>
      </w:r>
      <w:r w:rsidR="006E439A" w:rsidRPr="0036094B">
        <w:rPr>
          <w:rFonts w:cs="Times New Roman"/>
          <w:szCs w:val="28"/>
        </w:rPr>
        <w:t xml:space="preserve">окраска золота меняется от голубой (грубодисперсный золь) до красной (тонкодисперсный золь). При размере частиц золя 40 нм максимум его оптического поглощения приходится на 510-520 нм (раствор красный), а при увеличении размера частиц до 86 нм максимум сдвигается до 620-630 нм (раствор голубой). </w:t>
      </w:r>
    </w:p>
    <w:p w:rsidR="00D72056" w:rsidRPr="0036094B" w:rsidRDefault="008A1B7D" w:rsidP="00446515">
      <w:pPr>
        <w:tabs>
          <w:tab w:val="left" w:pos="709"/>
          <w:tab w:val="left" w:pos="1418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При взаимодействии электромагнитного излучения с металлическими наночастицами подвижные электроны</w:t>
      </w:r>
      <w:r w:rsidR="00D72056" w:rsidRPr="0036094B">
        <w:rPr>
          <w:rFonts w:cs="Times New Roman"/>
          <w:szCs w:val="28"/>
        </w:rPr>
        <w:t xml:space="preserve"> проводимости частиц смещаются относительно положительно заряженных ионов металлов решетки. При таком смещени</w:t>
      </w:r>
      <w:r w:rsidR="00446515">
        <w:rPr>
          <w:rFonts w:cs="Times New Roman"/>
          <w:szCs w:val="28"/>
        </w:rPr>
        <w:t>и</w:t>
      </w:r>
      <w:r w:rsidR="00D72056" w:rsidRPr="0036094B">
        <w:rPr>
          <w:rFonts w:cs="Times New Roman"/>
          <w:szCs w:val="28"/>
        </w:rPr>
        <w:t xml:space="preserve"> движение электронов смещено по фазе. Перемещение электронов будет приводить к возникновению диполя в том случае, если размер частицы много меньше длины волны падающего света. В результате возникает сила, возвращающая электроны в положение равновесия. Величина этой силы пропорциональна величине смещения, поэтому говорят </w:t>
      </w:r>
      <w:r w:rsidR="00D72056" w:rsidRPr="0036094B">
        <w:rPr>
          <w:rFonts w:cs="Times New Roman"/>
          <w:szCs w:val="28"/>
        </w:rPr>
        <w:lastRenderedPageBreak/>
        <w:t xml:space="preserve">о наличии собственной частоты коллективных колебаний электронов в частице. </w:t>
      </w:r>
    </w:p>
    <w:p w:rsidR="004B080B" w:rsidRPr="0036094B" w:rsidRDefault="00D72056" w:rsidP="00446515">
      <w:pPr>
        <w:tabs>
          <w:tab w:val="left" w:pos="709"/>
          <w:tab w:val="left" w:pos="1418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В случае</w:t>
      </w:r>
      <w:r w:rsidR="00814B57" w:rsidRPr="0036094B">
        <w:rPr>
          <w:rFonts w:cs="Times New Roman"/>
          <w:szCs w:val="28"/>
        </w:rPr>
        <w:t>,</w:t>
      </w:r>
      <w:r w:rsidRPr="0036094B">
        <w:rPr>
          <w:rFonts w:cs="Times New Roman"/>
          <w:szCs w:val="28"/>
        </w:rPr>
        <w:t xml:space="preserve"> когда частота колебаний падающего света совпадает с собственной частотой колебаний свободных электронов вблизи поверхности металлической частицы, наблюдается резкое увеличение амплитуды колебания «электронной плазмы». </w:t>
      </w:r>
      <w:r w:rsidR="004B080B" w:rsidRPr="0036094B">
        <w:rPr>
          <w:rFonts w:cs="Times New Roman"/>
          <w:szCs w:val="28"/>
        </w:rPr>
        <w:t xml:space="preserve">Это явление называется поверхностным плазмонным резонансом. </w:t>
      </w:r>
    </w:p>
    <w:p w:rsidR="008B710F" w:rsidRPr="0036094B" w:rsidRDefault="004B080B" w:rsidP="00446515">
      <w:pPr>
        <w:tabs>
          <w:tab w:val="left" w:pos="709"/>
          <w:tab w:val="left" w:pos="1418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Для частиц благородных металлов с размером порядка 10-100 нм поверхностный плазмонный резонанс наблюдается в видимой области спектра и в ближнем инфракрасном диапазоне. Золотые наночастицы сферической формы с диаметром 10-25 нм имеют пик поглощения вблизи 520 нм (рис. 1). </w:t>
      </w:r>
    </w:p>
    <w:p w:rsidR="00D435BC" w:rsidRPr="0036094B" w:rsidRDefault="004B080B" w:rsidP="00F040FA">
      <w:pPr>
        <w:tabs>
          <w:tab w:val="left" w:pos="709"/>
          <w:tab w:val="left" w:pos="1418"/>
          <w:tab w:val="left" w:pos="3969"/>
        </w:tabs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noProof/>
          <w:szCs w:val="28"/>
        </w:rPr>
        <w:drawing>
          <wp:inline distT="0" distB="0" distL="0" distR="0">
            <wp:extent cx="5438775" cy="3800105"/>
            <wp:effectExtent l="19050" t="0" r="0" b="0"/>
            <wp:docPr id="1" name="Рисунок 1" descr="C:\Users\user\Desktop\учёба\4 курс\курсов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ёба\4 курс\курсов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8" cy="380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0B" w:rsidRPr="0036094B" w:rsidRDefault="004B080B" w:rsidP="00F040FA">
      <w:pPr>
        <w:tabs>
          <w:tab w:val="left" w:pos="709"/>
          <w:tab w:val="left" w:pos="1418"/>
          <w:tab w:val="left" w:pos="3969"/>
        </w:tabs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Рис. 1. Спектры поглощения </w:t>
      </w:r>
      <w:r w:rsidR="00D435BC" w:rsidRPr="0036094B">
        <w:rPr>
          <w:rFonts w:cs="Times New Roman"/>
          <w:szCs w:val="28"/>
        </w:rPr>
        <w:t>золот</w:t>
      </w:r>
      <w:r w:rsidRPr="0036094B">
        <w:rPr>
          <w:rFonts w:cs="Times New Roman"/>
          <w:szCs w:val="28"/>
        </w:rPr>
        <w:t>ых сферических наночастиц</w:t>
      </w:r>
    </w:p>
    <w:p w:rsidR="00D435BC" w:rsidRPr="0036094B" w:rsidRDefault="00D435BC" w:rsidP="00F040FA">
      <w:pPr>
        <w:tabs>
          <w:tab w:val="left" w:pos="709"/>
          <w:tab w:val="left" w:pos="1418"/>
          <w:tab w:val="left" w:pos="3969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Положение ППР в спектре изотропных сферических наночастиц золота в малой степени зависит от размера частиц в отличие от частиц анизотропной формы. Золотые нанострержни имеют анизотропную симметрию, и поэтому </w:t>
      </w:r>
      <w:r w:rsidRPr="0036094B">
        <w:rPr>
          <w:rFonts w:cs="Times New Roman"/>
          <w:szCs w:val="28"/>
        </w:rPr>
        <w:lastRenderedPageBreak/>
        <w:t xml:space="preserve">в спектре поглощения наблюдаются два пика, соответствующие поперечному и продольному  плазмонам (рис. 2). </w:t>
      </w:r>
    </w:p>
    <w:p w:rsidR="00D435BC" w:rsidRPr="0036094B" w:rsidRDefault="00D435BC" w:rsidP="00446515">
      <w:pPr>
        <w:tabs>
          <w:tab w:val="left" w:pos="709"/>
          <w:tab w:val="left" w:pos="1418"/>
          <w:tab w:val="left" w:pos="3969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Поперечный плазмон даёт абсорбционный пик при 520 нм, а продольный может  появиться в интервале от 600-1000 нм, т.е. в ближней инфракрасной области. Его положение определяется размерными факторами наностержня, а именно отношением длины к ширине.</w:t>
      </w:r>
    </w:p>
    <w:p w:rsidR="00D435BC" w:rsidRPr="0036094B" w:rsidRDefault="00D01634" w:rsidP="0059141D">
      <w:pPr>
        <w:tabs>
          <w:tab w:val="left" w:pos="709"/>
          <w:tab w:val="left" w:pos="1418"/>
          <w:tab w:val="left" w:pos="3969"/>
        </w:tabs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5257800" cy="3756825"/>
            <wp:effectExtent l="19050" t="0" r="0" b="0"/>
            <wp:docPr id="11" name="Рисунок 1" descr="C:\Users\user\Desktop\учёба\4 курс\курсовая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ёба\4 курс\курсовая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75" cy="376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6C" w:rsidRPr="0036094B" w:rsidRDefault="00D435BC" w:rsidP="00F040FA">
      <w:pPr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Рис. 2. Сп</w:t>
      </w:r>
      <w:r w:rsidR="009479AD" w:rsidRPr="0036094B">
        <w:rPr>
          <w:rFonts w:cs="Times New Roman"/>
          <w:szCs w:val="28"/>
        </w:rPr>
        <w:t>ектры поглощения золотых наност</w:t>
      </w:r>
      <w:r w:rsidRPr="0036094B">
        <w:rPr>
          <w:rFonts w:cs="Times New Roman"/>
          <w:szCs w:val="28"/>
        </w:rPr>
        <w:t>ержней в зависимости от их размерных факторов (отношения длины к ширине)</w:t>
      </w:r>
    </w:p>
    <w:p w:rsidR="00B55694" w:rsidRDefault="00B55694" w:rsidP="00ED6344">
      <w:pPr>
        <w:pStyle w:val="1"/>
        <w:numPr>
          <w:ilvl w:val="1"/>
          <w:numId w:val="11"/>
        </w:numPr>
        <w:jc w:val="center"/>
      </w:pPr>
      <w:bookmarkStart w:id="10" w:name="_Toc405998814"/>
      <w:bookmarkStart w:id="11" w:name="_Toc406688163"/>
      <w:r>
        <w:t>Получение наночастиц методом химического восстановления в растворах.</w:t>
      </w:r>
      <w:bookmarkEnd w:id="10"/>
      <w:bookmarkEnd w:id="11"/>
    </w:p>
    <w:p w:rsidR="00B55694" w:rsidRPr="00B55694" w:rsidRDefault="00B55694" w:rsidP="00ED6344">
      <w:pPr>
        <w:pStyle w:val="1"/>
        <w:numPr>
          <w:ilvl w:val="2"/>
          <w:numId w:val="11"/>
        </w:numPr>
        <w:spacing w:after="240"/>
        <w:jc w:val="center"/>
      </w:pPr>
      <w:bookmarkStart w:id="12" w:name="_Toc405998815"/>
      <w:bookmarkStart w:id="13" w:name="_Toc406688164"/>
      <w:r>
        <w:t>Получение наночастиц золота.</w:t>
      </w:r>
      <w:bookmarkEnd w:id="12"/>
      <w:bookmarkEnd w:id="13"/>
    </w:p>
    <w:p w:rsidR="000738EF" w:rsidRPr="0036094B" w:rsidRDefault="000738EF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В качестве восстановителей, применимых для синтеза золота, известны около ста различных органических и неорганических соединений [3]. В ранних работах Фарадея и Жигмонди в качестве восстановителей были предложены, в частности, формальдегид, этиловый спирт и белый фосфор. Эти вещества по сей день с большим успехом используются для получения золей со сред</w:t>
      </w:r>
      <w:r w:rsidR="009479AD" w:rsidRPr="0036094B">
        <w:rPr>
          <w:rFonts w:cs="Times New Roman"/>
          <w:szCs w:val="28"/>
        </w:rPr>
        <w:t>ним диаметром частиц 5-12 нм. В</w:t>
      </w:r>
      <w:r w:rsidRPr="0036094B">
        <w:rPr>
          <w:rFonts w:cs="Times New Roman"/>
          <w:szCs w:val="28"/>
        </w:rPr>
        <w:t>начале ХХ-го</w:t>
      </w:r>
      <w:r w:rsidR="009479AD" w:rsidRPr="0036094B">
        <w:rPr>
          <w:rFonts w:cs="Times New Roman"/>
          <w:szCs w:val="28"/>
        </w:rPr>
        <w:t xml:space="preserve"> века</w:t>
      </w:r>
      <w:r w:rsidRPr="0036094B">
        <w:rPr>
          <w:rFonts w:cs="Times New Roman"/>
          <w:szCs w:val="28"/>
        </w:rPr>
        <w:t xml:space="preserve"> для </w:t>
      </w:r>
      <w:r w:rsidRPr="0036094B">
        <w:rPr>
          <w:rFonts w:cs="Times New Roman"/>
          <w:szCs w:val="28"/>
        </w:rPr>
        <w:lastRenderedPageBreak/>
        <w:t>получения наночастиц использовали  восстановители: щавелевую и винную кислоты, оксид углерода, хлорид олова, гидразин, цитарин, п</w:t>
      </w:r>
      <w:r w:rsidR="00814B57" w:rsidRPr="0036094B">
        <w:rPr>
          <w:rFonts w:cs="Times New Roman"/>
          <w:szCs w:val="28"/>
        </w:rPr>
        <w:t xml:space="preserve">ерекись водорода, сахара и т.д. </w:t>
      </w:r>
      <w:r w:rsidR="00F31474" w:rsidRPr="0036094B">
        <w:rPr>
          <w:rFonts w:cs="Times New Roman"/>
          <w:szCs w:val="28"/>
        </w:rPr>
        <w:t xml:space="preserve">В настоящее время из всего перечисленного мало что используют. </w:t>
      </w:r>
    </w:p>
    <w:p w:rsidR="00F31474" w:rsidRPr="0036094B" w:rsidRDefault="00F31474" w:rsidP="0044651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В 1951 году для синтеза золота в качестве восстановителя был предложен цитрат натрия (для получения частиц со средним диаметром 20 нм), в 1958 г. - аскорбиновая кислота (12 нм), в 1963 г. - этилендиаминтетрауксусная кислота (ЭДТА) (20 нм). С 1982 г. - для получения частиц диаметром ок</w:t>
      </w:r>
      <w:r w:rsidR="00C007EA" w:rsidRPr="0036094B">
        <w:rPr>
          <w:rFonts w:cs="Times New Roman"/>
          <w:szCs w:val="28"/>
        </w:rPr>
        <w:t>оло 5 нм активно используют боргидрид натрия, бор</w:t>
      </w:r>
      <w:r w:rsidRPr="0036094B">
        <w:rPr>
          <w:rFonts w:cs="Times New Roman"/>
          <w:szCs w:val="28"/>
        </w:rPr>
        <w:t xml:space="preserve">гидрид вместе с </w:t>
      </w:r>
      <w:r w:rsidR="001D1CC8" w:rsidRPr="0036094B">
        <w:rPr>
          <w:rFonts w:cs="Times New Roman"/>
          <w:szCs w:val="28"/>
        </w:rPr>
        <w:t>цитратом натрия, цианобор</w:t>
      </w:r>
      <w:r w:rsidRPr="0036094B">
        <w:rPr>
          <w:rFonts w:cs="Times New Roman"/>
          <w:szCs w:val="28"/>
        </w:rPr>
        <w:t xml:space="preserve">гидрид. Для получения частиц такого же размера был предложен метод, основанный на совместном использовании в качестве восстановителей цитрат натрия и танина. </w:t>
      </w:r>
    </w:p>
    <w:p w:rsidR="00BD1606" w:rsidRDefault="00564A53" w:rsidP="00BD160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Однако </w:t>
      </w:r>
      <w:r w:rsidR="00F31474" w:rsidRPr="0036094B">
        <w:rPr>
          <w:rFonts w:cs="Times New Roman"/>
          <w:szCs w:val="28"/>
        </w:rPr>
        <w:t>наиболее широко распространённым методом получения золотых частиц с размерами в пределах от 8 до 120 нм остаётся метод цитратного восстановления ЗХВК</w:t>
      </w:r>
      <w:r w:rsidR="00BD1606">
        <w:rPr>
          <w:rFonts w:cs="Times New Roman"/>
          <w:szCs w:val="28"/>
        </w:rPr>
        <w:t xml:space="preserve"> (золото - хлористоводородная кислота)</w:t>
      </w:r>
      <w:r w:rsidR="00F31474" w:rsidRPr="0036094B">
        <w:rPr>
          <w:rFonts w:cs="Times New Roman"/>
          <w:szCs w:val="28"/>
        </w:rPr>
        <w:t xml:space="preserve">. </w:t>
      </w:r>
      <w:r w:rsidRPr="0036094B">
        <w:rPr>
          <w:rFonts w:cs="Times New Roman"/>
          <w:szCs w:val="28"/>
        </w:rPr>
        <w:t xml:space="preserve">Биологи ссылаются на метод Френса. Он заключается в том, что к кипящему 0,01% водному раствору ЗХВК добавляют 1% водный раствор цитрата натрия в количестве, варьируемом в зависимости от требуемого размера частиц. Именно подбор концентраций для получения частиц с заранее заданными размерами отличает этот метод от аналогов, использующих в качестве восстановителя цитрат натрия. </w:t>
      </w:r>
      <w:r w:rsidR="009C618C" w:rsidRPr="0036094B">
        <w:rPr>
          <w:rFonts w:cs="Times New Roman"/>
          <w:szCs w:val="28"/>
        </w:rPr>
        <w:t>У материаловедов отличительной особенностью метода является то, что цитрат-анион одновременно выступает в роли стабилизатора и восстановителя, поэтому концентрация этого иона играет критическую роль: её изменение одновременно влияет на скорость восстановления и на процессы роста частиц. Кроме того, в результате реакции в растворе образуются продукты окисления цитрат-аниона -1,3-ацетондикарбоновая и итаконовая кислоты:</w:t>
      </w:r>
    </w:p>
    <w:p w:rsidR="00BD1606" w:rsidRPr="00BD1606" w:rsidRDefault="00BD1606" w:rsidP="00BD1606">
      <w:pPr>
        <w:spacing w:after="0" w:line="360" w:lineRule="auto"/>
        <w:jc w:val="both"/>
        <w:rPr>
          <w:rFonts w:cs="Times New Roman"/>
          <w:szCs w:val="28"/>
          <w:lang w:val="en-US"/>
        </w:rPr>
      </w:pPr>
      <w:r w:rsidRPr="00BD1606">
        <w:rPr>
          <w:rFonts w:cs="Times New Roman"/>
          <w:szCs w:val="28"/>
          <w:lang w:val="en-US"/>
        </w:rPr>
        <w:t>H</w:t>
      </w:r>
      <w:r w:rsidRPr="00BD1606">
        <w:rPr>
          <w:rFonts w:cs="Times New Roman"/>
          <w:szCs w:val="28"/>
          <w:vertAlign w:val="subscript"/>
          <w:lang w:val="en-US"/>
        </w:rPr>
        <w:t>3</w:t>
      </w:r>
      <w:r w:rsidRPr="00BD1606">
        <w:rPr>
          <w:rFonts w:cs="Times New Roman"/>
          <w:szCs w:val="28"/>
          <w:lang w:val="en-US"/>
        </w:rPr>
        <w:t>C</w:t>
      </w:r>
      <w:r w:rsidRPr="00BD1606">
        <w:rPr>
          <w:rFonts w:cs="Times New Roman"/>
          <w:szCs w:val="28"/>
          <w:vertAlign w:val="subscript"/>
          <w:lang w:val="en-US"/>
        </w:rPr>
        <w:t>6</w:t>
      </w:r>
      <w:r w:rsidRPr="00BD1606">
        <w:rPr>
          <w:rFonts w:cs="Times New Roman"/>
          <w:szCs w:val="28"/>
          <w:lang w:val="en-US"/>
        </w:rPr>
        <w:t>H</w:t>
      </w:r>
      <w:r w:rsidRPr="00BD1606">
        <w:rPr>
          <w:rFonts w:cs="Times New Roman"/>
          <w:szCs w:val="28"/>
          <w:vertAlign w:val="subscript"/>
          <w:lang w:val="en-US"/>
        </w:rPr>
        <w:t>5</w:t>
      </w:r>
      <w:r w:rsidRPr="00BD1606">
        <w:rPr>
          <w:rFonts w:cs="Times New Roman"/>
          <w:szCs w:val="28"/>
          <w:lang w:val="en-US"/>
        </w:rPr>
        <w:t>O</w:t>
      </w:r>
      <w:r w:rsidRPr="00BD1606">
        <w:rPr>
          <w:rFonts w:cs="Times New Roman"/>
          <w:szCs w:val="28"/>
          <w:vertAlign w:val="subscript"/>
          <w:lang w:val="en-US"/>
        </w:rPr>
        <w:t>7</w:t>
      </w:r>
      <w:r w:rsidRPr="00BD1606">
        <w:rPr>
          <w:rFonts w:cs="Times New Roman"/>
          <w:szCs w:val="28"/>
          <w:lang w:val="en-US"/>
        </w:rPr>
        <w:t xml:space="preserve"> + HAuCl</w:t>
      </w:r>
      <w:r w:rsidRPr="00BD1606">
        <w:rPr>
          <w:rFonts w:cs="Times New Roman"/>
          <w:szCs w:val="28"/>
          <w:vertAlign w:val="subscript"/>
          <w:lang w:val="en-US"/>
        </w:rPr>
        <w:t>4</w:t>
      </w:r>
      <w:r w:rsidRPr="00BD1606">
        <w:rPr>
          <w:rFonts w:cs="Times New Roman"/>
          <w:szCs w:val="28"/>
          <w:lang w:val="en-US"/>
        </w:rPr>
        <w:t xml:space="preserve"> → Au + CO</w:t>
      </w:r>
      <w:r w:rsidRPr="00BD1606">
        <w:rPr>
          <w:rFonts w:cs="Times New Roman"/>
          <w:szCs w:val="28"/>
          <w:vertAlign w:val="subscript"/>
          <w:lang w:val="en-US"/>
        </w:rPr>
        <w:t>2</w:t>
      </w:r>
      <w:r w:rsidRPr="00BD1606">
        <w:rPr>
          <w:rFonts w:cs="Times New Roman"/>
          <w:szCs w:val="28"/>
          <w:lang w:val="en-US"/>
        </w:rPr>
        <w:t xml:space="preserve"> + H</w:t>
      </w:r>
      <w:r w:rsidRPr="00BD1606">
        <w:rPr>
          <w:rFonts w:cs="Times New Roman"/>
          <w:szCs w:val="28"/>
          <w:vertAlign w:val="subscript"/>
          <w:lang w:val="en-US"/>
        </w:rPr>
        <w:t>2</w:t>
      </w:r>
      <w:r w:rsidRPr="00BD1606">
        <w:rPr>
          <w:rFonts w:cs="Times New Roman"/>
          <w:szCs w:val="28"/>
          <w:lang w:val="en-US"/>
        </w:rPr>
        <w:t>C</w:t>
      </w:r>
      <w:r w:rsidRPr="00BD1606">
        <w:rPr>
          <w:rFonts w:cs="Times New Roman"/>
          <w:szCs w:val="28"/>
          <w:vertAlign w:val="subscript"/>
          <w:lang w:val="en-US"/>
        </w:rPr>
        <w:t>5</w:t>
      </w:r>
      <w:r w:rsidRPr="00BD1606">
        <w:rPr>
          <w:rFonts w:cs="Times New Roman"/>
          <w:szCs w:val="28"/>
          <w:lang w:val="en-US"/>
        </w:rPr>
        <w:t>H</w:t>
      </w:r>
      <w:r w:rsidRPr="00BD1606">
        <w:rPr>
          <w:rFonts w:cs="Times New Roman"/>
          <w:szCs w:val="28"/>
          <w:vertAlign w:val="subscript"/>
          <w:lang w:val="en-US"/>
        </w:rPr>
        <w:t>2</w:t>
      </w:r>
      <w:r w:rsidRPr="00BD1606">
        <w:rPr>
          <w:rFonts w:cs="Times New Roman"/>
          <w:szCs w:val="28"/>
          <w:lang w:val="en-US"/>
        </w:rPr>
        <w:t>O</w:t>
      </w:r>
      <w:r w:rsidRPr="00BD1606">
        <w:rPr>
          <w:rFonts w:cs="Times New Roman"/>
          <w:szCs w:val="28"/>
          <w:vertAlign w:val="subscript"/>
          <w:lang w:val="en-US"/>
        </w:rPr>
        <w:t>4</w:t>
      </w:r>
      <w:r w:rsidRPr="00BD1606">
        <w:rPr>
          <w:rFonts w:cs="Times New Roman"/>
          <w:szCs w:val="28"/>
          <w:lang w:val="en-US"/>
        </w:rPr>
        <w:t xml:space="preserve"> + H</w:t>
      </w:r>
      <w:r w:rsidRPr="00BD1606">
        <w:rPr>
          <w:rFonts w:cs="Times New Roman"/>
          <w:szCs w:val="28"/>
          <w:vertAlign w:val="subscript"/>
          <w:lang w:val="en-US"/>
        </w:rPr>
        <w:t>2</w:t>
      </w:r>
      <w:r w:rsidRPr="00BD1606">
        <w:rPr>
          <w:rFonts w:cs="Times New Roman"/>
          <w:szCs w:val="28"/>
          <w:lang w:val="en-US"/>
        </w:rPr>
        <w:t>C</w:t>
      </w:r>
      <w:r w:rsidRPr="00BD1606">
        <w:rPr>
          <w:rFonts w:cs="Times New Roman"/>
          <w:szCs w:val="28"/>
          <w:vertAlign w:val="subscript"/>
          <w:lang w:val="en-US"/>
        </w:rPr>
        <w:t>5</w:t>
      </w:r>
      <w:r w:rsidRPr="00BD1606">
        <w:rPr>
          <w:rFonts w:cs="Times New Roman"/>
          <w:szCs w:val="28"/>
          <w:lang w:val="en-US"/>
        </w:rPr>
        <w:t>H</w:t>
      </w:r>
      <w:r w:rsidRPr="00BD1606">
        <w:rPr>
          <w:rFonts w:cs="Times New Roman"/>
          <w:szCs w:val="28"/>
          <w:vertAlign w:val="subscript"/>
          <w:lang w:val="en-US"/>
        </w:rPr>
        <w:t>2</w:t>
      </w:r>
      <w:r w:rsidRPr="00BD1606">
        <w:rPr>
          <w:rFonts w:cs="Times New Roman"/>
          <w:szCs w:val="28"/>
          <w:lang w:val="en-US"/>
        </w:rPr>
        <w:t>O</w:t>
      </w:r>
      <w:r w:rsidRPr="00BD1606">
        <w:rPr>
          <w:rFonts w:cs="Times New Roman"/>
          <w:szCs w:val="28"/>
          <w:vertAlign w:val="subscript"/>
          <w:lang w:val="en-US"/>
        </w:rPr>
        <w:t>4</w:t>
      </w:r>
      <w:r w:rsidRPr="00BD1606">
        <w:rPr>
          <w:rFonts w:cs="Times New Roman"/>
          <w:szCs w:val="28"/>
          <w:lang w:val="en-US"/>
        </w:rPr>
        <w:t xml:space="preserve"> + HCl</w:t>
      </w:r>
    </w:p>
    <w:p w:rsidR="00BD1606" w:rsidRPr="00BD1606" w:rsidRDefault="00BD1606" w:rsidP="00BD1606">
      <w:pPr>
        <w:spacing w:after="0" w:line="360" w:lineRule="auto"/>
        <w:jc w:val="both"/>
        <w:rPr>
          <w:rFonts w:cs="Times New Roman"/>
          <w:szCs w:val="28"/>
          <w:lang w:val="en-US"/>
        </w:rPr>
      </w:pPr>
      <w:r w:rsidRPr="00BD1606">
        <w:rPr>
          <w:rFonts w:cs="Times New Roman"/>
          <w:szCs w:val="28"/>
        </w:rPr>
        <w:lastRenderedPageBreak/>
        <w:t>где</w:t>
      </w:r>
      <w:r w:rsidRPr="00BD1606">
        <w:rPr>
          <w:rFonts w:cs="Times New Roman"/>
          <w:szCs w:val="28"/>
          <w:lang w:val="en-US"/>
        </w:rPr>
        <w:t xml:space="preserve">  H</w:t>
      </w:r>
      <w:r w:rsidRPr="00BD1606">
        <w:rPr>
          <w:rFonts w:cs="Times New Roman"/>
          <w:szCs w:val="28"/>
          <w:vertAlign w:val="subscript"/>
          <w:lang w:val="en-US"/>
        </w:rPr>
        <w:t>3</w:t>
      </w:r>
      <w:r w:rsidRPr="00BD1606">
        <w:rPr>
          <w:rFonts w:cs="Times New Roman"/>
          <w:szCs w:val="28"/>
          <w:lang w:val="en-US"/>
        </w:rPr>
        <w:t>C</w:t>
      </w:r>
      <w:r w:rsidRPr="00BD1606">
        <w:rPr>
          <w:rFonts w:cs="Times New Roman"/>
          <w:szCs w:val="28"/>
          <w:vertAlign w:val="subscript"/>
          <w:lang w:val="en-US"/>
        </w:rPr>
        <w:t>6</w:t>
      </w:r>
      <w:r w:rsidRPr="00BD1606">
        <w:rPr>
          <w:rFonts w:cs="Times New Roman"/>
          <w:szCs w:val="28"/>
          <w:lang w:val="en-US"/>
        </w:rPr>
        <w:t>H</w:t>
      </w:r>
      <w:r w:rsidRPr="00BD1606">
        <w:rPr>
          <w:rFonts w:cs="Times New Roman"/>
          <w:szCs w:val="28"/>
          <w:vertAlign w:val="subscript"/>
          <w:lang w:val="en-US"/>
        </w:rPr>
        <w:t>5</w:t>
      </w:r>
      <w:r w:rsidRPr="00BD1606">
        <w:rPr>
          <w:rFonts w:cs="Times New Roman"/>
          <w:szCs w:val="28"/>
          <w:lang w:val="en-US"/>
        </w:rPr>
        <w:t>O</w:t>
      </w:r>
      <w:r w:rsidRPr="00BD1606">
        <w:rPr>
          <w:rFonts w:cs="Times New Roman"/>
          <w:szCs w:val="28"/>
          <w:vertAlign w:val="subscript"/>
          <w:lang w:val="en-US"/>
        </w:rPr>
        <w:t>7</w:t>
      </w:r>
      <w:r w:rsidRPr="00BD1606">
        <w:rPr>
          <w:rFonts w:cs="Times New Roman"/>
          <w:szCs w:val="28"/>
          <w:lang w:val="en-US"/>
        </w:rPr>
        <w:t xml:space="preserve">  - (HOOC) - CH</w:t>
      </w:r>
      <w:r w:rsidRPr="00BD1606">
        <w:rPr>
          <w:rFonts w:cs="Times New Roman"/>
          <w:szCs w:val="28"/>
          <w:vertAlign w:val="subscript"/>
          <w:lang w:val="en-US"/>
        </w:rPr>
        <w:t>2</w:t>
      </w:r>
      <w:r w:rsidRPr="00BD1606">
        <w:rPr>
          <w:rFonts w:cs="Times New Roman"/>
          <w:szCs w:val="28"/>
          <w:lang w:val="en-US"/>
        </w:rPr>
        <w:t xml:space="preserve"> - C(OH)(COOH) - CH</w:t>
      </w:r>
      <w:r w:rsidRPr="00BD1606">
        <w:rPr>
          <w:rFonts w:cs="Times New Roman"/>
          <w:szCs w:val="28"/>
          <w:vertAlign w:val="subscript"/>
          <w:lang w:val="en-US"/>
        </w:rPr>
        <w:t>2</w:t>
      </w:r>
      <w:r w:rsidRPr="00BD1606">
        <w:rPr>
          <w:rFonts w:cs="Times New Roman"/>
          <w:szCs w:val="28"/>
          <w:lang w:val="en-US"/>
        </w:rPr>
        <w:t xml:space="preserve"> - (COOH) - </w:t>
      </w:r>
      <w:r w:rsidRPr="00BD1606">
        <w:rPr>
          <w:rFonts w:cs="Times New Roman"/>
          <w:szCs w:val="28"/>
        </w:rPr>
        <w:t>лимонная</w:t>
      </w:r>
      <w:r w:rsidRPr="00BD1606">
        <w:rPr>
          <w:rFonts w:cs="Times New Roman"/>
          <w:szCs w:val="28"/>
          <w:lang w:val="en-US"/>
        </w:rPr>
        <w:t xml:space="preserve"> </w:t>
      </w:r>
      <w:r w:rsidRPr="00BD1606">
        <w:rPr>
          <w:rFonts w:cs="Times New Roman"/>
          <w:szCs w:val="28"/>
        </w:rPr>
        <w:t>кислота</w:t>
      </w:r>
      <w:r w:rsidRPr="00BD1606">
        <w:rPr>
          <w:rFonts w:cs="Times New Roman"/>
          <w:szCs w:val="28"/>
          <w:lang w:val="en-US"/>
        </w:rPr>
        <w:t>;</w:t>
      </w:r>
    </w:p>
    <w:p w:rsidR="00BD1606" w:rsidRPr="00BD1606" w:rsidRDefault="00BD1606" w:rsidP="00BD1606">
      <w:pPr>
        <w:spacing w:after="0" w:line="360" w:lineRule="auto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C</w:t>
      </w:r>
      <w:r w:rsidRPr="00BD1606">
        <w:rPr>
          <w:rFonts w:cs="Times New Roman"/>
          <w:szCs w:val="28"/>
          <w:vertAlign w:val="subscript"/>
        </w:rPr>
        <w:t>5</w:t>
      </w:r>
      <w:r w:rsidRPr="00BD1606">
        <w:rPr>
          <w:rFonts w:cs="Times New Roman"/>
          <w:szCs w:val="28"/>
        </w:rPr>
        <w:t>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O</w:t>
      </w:r>
      <w:r w:rsidRPr="00BD1606"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 xml:space="preserve"> - </w:t>
      </w:r>
      <w:r w:rsidRPr="00BD1606">
        <w:rPr>
          <w:rFonts w:cs="Times New Roman"/>
          <w:szCs w:val="28"/>
        </w:rPr>
        <w:t>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C = C(СООН) - CH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COOH - итаконовая (метиле-нянтарная, метиленбутандиовая) кислота;</w:t>
      </w:r>
    </w:p>
    <w:p w:rsidR="00BD1606" w:rsidRPr="00BD1606" w:rsidRDefault="00BD1606" w:rsidP="00BD1606">
      <w:pPr>
        <w:spacing w:after="0" w:line="360" w:lineRule="auto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C</w:t>
      </w:r>
      <w:r w:rsidRPr="00BD1606">
        <w:rPr>
          <w:rFonts w:cs="Times New Roman"/>
          <w:szCs w:val="28"/>
          <w:vertAlign w:val="subscript"/>
        </w:rPr>
        <w:t>5</w:t>
      </w:r>
      <w:r w:rsidRPr="00BD1606">
        <w:rPr>
          <w:rFonts w:cs="Times New Roman"/>
          <w:szCs w:val="28"/>
        </w:rPr>
        <w:t>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O</w:t>
      </w:r>
      <w:r w:rsidRPr="00BD1606">
        <w:rPr>
          <w:rFonts w:cs="Times New Roman"/>
          <w:szCs w:val="28"/>
          <w:vertAlign w:val="subscript"/>
        </w:rPr>
        <w:t>4</w:t>
      </w:r>
      <w:r w:rsidRPr="00BD1606">
        <w:rPr>
          <w:rFonts w:cs="Times New Roman"/>
          <w:szCs w:val="28"/>
        </w:rPr>
        <w:t xml:space="preserve"> - 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C = C(СООН) - CH</w:t>
      </w:r>
      <w:r w:rsidRPr="00BD1606">
        <w:rPr>
          <w:rFonts w:cs="Times New Roman"/>
          <w:szCs w:val="28"/>
          <w:vertAlign w:val="subscript"/>
        </w:rPr>
        <w:t>2</w:t>
      </w:r>
      <w:r w:rsidRPr="00BD1606">
        <w:rPr>
          <w:rFonts w:cs="Times New Roman"/>
          <w:szCs w:val="28"/>
        </w:rPr>
        <w:t>COOH - 1,3 - ацетондикарбоновая кислота.</w:t>
      </w:r>
    </w:p>
    <w:p w:rsidR="00BD1606" w:rsidRDefault="00BD1606" w:rsidP="00BD1606">
      <w:pPr>
        <w:spacing w:after="0" w:line="360" w:lineRule="auto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Присутствие этих кислот в растворе может вызвать необходимость дополнительной очистки золя.</w:t>
      </w:r>
    </w:p>
    <w:p w:rsidR="00520856" w:rsidRPr="00BD1606" w:rsidRDefault="00520856" w:rsidP="00BD160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eastAsia="Times New Roman" w:cs="Times New Roman"/>
          <w:szCs w:val="28"/>
        </w:rPr>
        <w:t>Во время синтеза цвет реакционной смеси изменяется. Первоначально слабо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 xml:space="preserve">жёлтая окраска иона </w:t>
      </w:r>
      <w:r w:rsidRPr="0036094B">
        <w:rPr>
          <w:rFonts w:eastAsia="Times New Roman" w:cs="Times New Roman"/>
          <w:szCs w:val="28"/>
          <w:lang w:val="en-US"/>
        </w:rPr>
        <w:t>AuCl</w:t>
      </w:r>
      <w:r w:rsidRPr="0036094B">
        <w:rPr>
          <w:rFonts w:eastAsia="Times New Roman" w:cs="Times New Roman"/>
          <w:szCs w:val="28"/>
          <w:vertAlign w:val="subscript"/>
        </w:rPr>
        <w:t xml:space="preserve">4 </w:t>
      </w:r>
      <w:r w:rsidRPr="0036094B">
        <w:rPr>
          <w:rFonts w:eastAsia="Times New Roman" w:cs="Times New Roman"/>
          <w:szCs w:val="28"/>
        </w:rPr>
        <w:t>исчезает, раствор становится тёмно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 xml:space="preserve">синим, далее фиолетовым и окончательно </w:t>
      </w:r>
      <w:r w:rsidR="00DE1704" w:rsidRPr="0036094B">
        <w:rPr>
          <w:rFonts w:eastAsia="Times New Roman" w:cs="Times New Roman"/>
          <w:szCs w:val="28"/>
        </w:rPr>
        <w:t>рубиново</w:t>
      </w:r>
      <w:r w:rsidR="00BD1606">
        <w:rPr>
          <w:rFonts w:eastAsia="Times New Roman" w:cs="Times New Roman"/>
          <w:szCs w:val="28"/>
        </w:rPr>
        <w:t xml:space="preserve"> </w:t>
      </w:r>
      <w:r w:rsidR="00DE1704"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="00DE1704" w:rsidRPr="0036094B">
        <w:rPr>
          <w:rFonts w:eastAsia="Times New Roman" w:cs="Times New Roman"/>
          <w:szCs w:val="28"/>
        </w:rPr>
        <w:t>красным</w:t>
      </w:r>
      <w:r w:rsidRPr="0036094B">
        <w:rPr>
          <w:rFonts w:eastAsia="Times New Roman" w:cs="Times New Roman"/>
          <w:szCs w:val="28"/>
        </w:rPr>
        <w:t>. Изменение цвета раствора указывает на структурные превращения, происходящие в системе:</w:t>
      </w:r>
    </w:p>
    <w:p w:rsidR="00520856" w:rsidRPr="0036094B" w:rsidRDefault="00520856" w:rsidP="00F040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="Times New Roman"/>
          <w:szCs w:val="28"/>
        </w:rPr>
      </w:pPr>
      <w:r w:rsidRPr="0036094B">
        <w:rPr>
          <w:rFonts w:eastAsia="Times New Roman" w:cs="Times New Roman"/>
          <w:szCs w:val="28"/>
        </w:rPr>
        <w:t>бесцветный раствор содержит золотые нанокластеры диаметром 3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5 нм</w:t>
      </w:r>
      <w:r w:rsidR="00615052" w:rsidRPr="0036094B">
        <w:rPr>
          <w:rFonts w:eastAsia="Times New Roman" w:cs="Times New Roman"/>
          <w:szCs w:val="28"/>
        </w:rPr>
        <w:t xml:space="preserve"> (Рис. 3</w:t>
      </w:r>
      <w:r w:rsidR="00615052" w:rsidRPr="0036094B">
        <w:rPr>
          <w:rFonts w:eastAsia="Times New Roman" w:cs="Times New Roman"/>
          <w:szCs w:val="28"/>
          <w:lang w:val="en-US"/>
        </w:rPr>
        <w:t>a</w:t>
      </w:r>
      <w:r w:rsidR="00615052" w:rsidRPr="0036094B">
        <w:rPr>
          <w:rFonts w:eastAsia="Times New Roman" w:cs="Times New Roman"/>
          <w:szCs w:val="28"/>
        </w:rPr>
        <w:t>)</w:t>
      </w:r>
      <w:r w:rsidRPr="0036094B">
        <w:rPr>
          <w:rFonts w:eastAsia="Times New Roman" w:cs="Times New Roman"/>
          <w:szCs w:val="28"/>
        </w:rPr>
        <w:t>;</w:t>
      </w:r>
    </w:p>
    <w:p w:rsidR="00520856" w:rsidRPr="0036094B" w:rsidRDefault="00520856" w:rsidP="00F040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="Times New Roman"/>
          <w:szCs w:val="28"/>
        </w:rPr>
      </w:pPr>
      <w:r w:rsidRPr="0036094B">
        <w:rPr>
          <w:rFonts w:eastAsia="Times New Roman" w:cs="Times New Roman"/>
          <w:szCs w:val="28"/>
        </w:rPr>
        <w:t>тёмно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синий раствор содержит нанопроволоки с диаметром 5 нм</w:t>
      </w:r>
      <w:r w:rsidR="00615052" w:rsidRPr="0036094B">
        <w:rPr>
          <w:rFonts w:eastAsia="Times New Roman" w:cs="Times New Roman"/>
          <w:szCs w:val="28"/>
        </w:rPr>
        <w:t xml:space="preserve"> (Рис. 3</w:t>
      </w:r>
      <w:r w:rsidR="00615052" w:rsidRPr="0036094B">
        <w:rPr>
          <w:rFonts w:eastAsia="Times New Roman" w:cs="Times New Roman"/>
          <w:szCs w:val="28"/>
          <w:lang w:val="en-US"/>
        </w:rPr>
        <w:t>b</w:t>
      </w:r>
      <w:r w:rsidR="00615052" w:rsidRPr="0036094B">
        <w:rPr>
          <w:rFonts w:eastAsia="Times New Roman" w:cs="Times New Roman"/>
          <w:szCs w:val="28"/>
        </w:rPr>
        <w:t>)</w:t>
      </w:r>
      <w:r w:rsidRPr="0036094B">
        <w:rPr>
          <w:rFonts w:eastAsia="Times New Roman" w:cs="Times New Roman"/>
          <w:szCs w:val="28"/>
        </w:rPr>
        <w:t>;</w:t>
      </w:r>
    </w:p>
    <w:p w:rsidR="00520856" w:rsidRPr="0036094B" w:rsidRDefault="00520856" w:rsidP="00F040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="Times New Roman"/>
          <w:szCs w:val="28"/>
        </w:rPr>
      </w:pPr>
      <w:r w:rsidRPr="0036094B">
        <w:rPr>
          <w:rFonts w:eastAsia="Times New Roman" w:cs="Times New Roman"/>
          <w:szCs w:val="28"/>
        </w:rPr>
        <w:t>в тёмно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фиолетовом цвете возникают сферические наночастицы с диаметром 10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13 нм</w:t>
      </w:r>
      <w:r w:rsidR="00615052" w:rsidRPr="0036094B">
        <w:rPr>
          <w:rFonts w:eastAsia="Times New Roman" w:cs="Times New Roman"/>
          <w:szCs w:val="28"/>
        </w:rPr>
        <w:t xml:space="preserve"> (Рис. 3</w:t>
      </w:r>
      <w:r w:rsidR="00615052" w:rsidRPr="0036094B">
        <w:rPr>
          <w:rFonts w:eastAsia="Times New Roman" w:cs="Times New Roman"/>
          <w:szCs w:val="28"/>
          <w:lang w:val="en-US"/>
        </w:rPr>
        <w:t>d</w:t>
      </w:r>
      <w:r w:rsidR="00615052" w:rsidRPr="0036094B">
        <w:rPr>
          <w:rFonts w:eastAsia="Times New Roman" w:cs="Times New Roman"/>
          <w:szCs w:val="28"/>
        </w:rPr>
        <w:t>)</w:t>
      </w:r>
      <w:r w:rsidRPr="0036094B">
        <w:rPr>
          <w:rFonts w:eastAsia="Times New Roman" w:cs="Times New Roman"/>
          <w:szCs w:val="28"/>
        </w:rPr>
        <w:t>;</w:t>
      </w:r>
    </w:p>
    <w:p w:rsidR="00520856" w:rsidRPr="0036094B" w:rsidRDefault="003A4A35" w:rsidP="00F040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="Times New Roman"/>
          <w:szCs w:val="28"/>
        </w:rPr>
      </w:pPr>
      <w:r w:rsidRPr="0036094B">
        <w:rPr>
          <w:rFonts w:eastAsia="Times New Roman" w:cs="Times New Roman"/>
          <w:szCs w:val="28"/>
        </w:rPr>
        <w:t>рубиново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>-</w:t>
      </w:r>
      <w:r w:rsidR="00BD1606">
        <w:rPr>
          <w:rFonts w:eastAsia="Times New Roman" w:cs="Times New Roman"/>
          <w:szCs w:val="28"/>
        </w:rPr>
        <w:t xml:space="preserve"> </w:t>
      </w:r>
      <w:r w:rsidRPr="0036094B">
        <w:rPr>
          <w:rFonts w:eastAsia="Times New Roman" w:cs="Times New Roman"/>
          <w:szCs w:val="28"/>
        </w:rPr>
        <w:t xml:space="preserve">красный раствор свидетельствует непосредственно уже об образовании самих золотых наносфер (наночастицы </w:t>
      </w:r>
      <w:r w:rsidRPr="0036094B">
        <w:rPr>
          <w:rFonts w:eastAsia="Times New Roman" w:cs="Times New Roman"/>
          <w:szCs w:val="28"/>
          <w:lang w:val="en-US"/>
        </w:rPr>
        <w:t>Au</w:t>
      </w:r>
      <w:r w:rsidRPr="0036094B">
        <w:rPr>
          <w:rFonts w:eastAsia="Times New Roman" w:cs="Times New Roman"/>
          <w:szCs w:val="28"/>
        </w:rPr>
        <w:t>)</w:t>
      </w:r>
      <w:r w:rsidR="00615052" w:rsidRPr="0036094B">
        <w:rPr>
          <w:rFonts w:eastAsia="Times New Roman" w:cs="Times New Roman"/>
          <w:szCs w:val="28"/>
        </w:rPr>
        <w:t xml:space="preserve"> (Рис. 3</w:t>
      </w:r>
      <w:r w:rsidR="00615052" w:rsidRPr="0036094B">
        <w:rPr>
          <w:rFonts w:eastAsia="Times New Roman" w:cs="Times New Roman"/>
          <w:szCs w:val="28"/>
          <w:lang w:val="en-US"/>
        </w:rPr>
        <w:t>f</w:t>
      </w:r>
      <w:r w:rsidR="00615052" w:rsidRPr="0036094B">
        <w:rPr>
          <w:rFonts w:eastAsia="Times New Roman" w:cs="Times New Roman"/>
          <w:szCs w:val="28"/>
        </w:rPr>
        <w:t>)</w:t>
      </w:r>
      <w:r w:rsidRPr="0036094B">
        <w:rPr>
          <w:rFonts w:eastAsia="Times New Roman" w:cs="Times New Roman"/>
          <w:szCs w:val="28"/>
        </w:rPr>
        <w:t>.</w:t>
      </w:r>
    </w:p>
    <w:p w:rsidR="009666CB" w:rsidRPr="0036094B" w:rsidRDefault="009666CB" w:rsidP="00F040FA">
      <w:pPr>
        <w:widowControl w:val="0"/>
        <w:autoSpaceDE w:val="0"/>
        <w:autoSpaceDN w:val="0"/>
        <w:adjustRightInd w:val="0"/>
        <w:spacing w:after="0" w:line="360" w:lineRule="auto"/>
        <w:ind w:left="360" w:right="-20"/>
        <w:jc w:val="center"/>
        <w:rPr>
          <w:rFonts w:eastAsia="Times New Roman" w:cs="Times New Roman"/>
          <w:szCs w:val="28"/>
        </w:rPr>
      </w:pPr>
      <w:r w:rsidRPr="0036094B">
        <w:rPr>
          <w:rFonts w:eastAsia="Times New Roman" w:cs="Times New Roman"/>
          <w:noProof/>
          <w:szCs w:val="28"/>
        </w:rPr>
        <w:drawing>
          <wp:inline distT="0" distB="0" distL="0" distR="0">
            <wp:extent cx="3467100" cy="2169531"/>
            <wp:effectExtent l="19050" t="0" r="0" b="0"/>
            <wp:docPr id="4" name="Рисунок 3" descr="C:\Users\user\Desktop\учёба\4 курс\курсовая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ёба\4 курс\курсовая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952" cy="217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06" w:rsidRPr="0036094B" w:rsidRDefault="009666CB" w:rsidP="00BD1606">
      <w:pPr>
        <w:widowControl w:val="0"/>
        <w:autoSpaceDE w:val="0"/>
        <w:autoSpaceDN w:val="0"/>
        <w:adjustRightInd w:val="0"/>
        <w:spacing w:after="0" w:line="360" w:lineRule="auto"/>
        <w:ind w:left="360" w:right="-20"/>
        <w:jc w:val="center"/>
        <w:rPr>
          <w:rFonts w:eastAsia="Times New Roman" w:cs="Times New Roman"/>
          <w:szCs w:val="28"/>
        </w:rPr>
      </w:pPr>
      <w:r w:rsidRPr="0036094B">
        <w:rPr>
          <w:rFonts w:eastAsia="Times New Roman" w:cs="Times New Roman"/>
          <w:szCs w:val="28"/>
        </w:rPr>
        <w:t>Рис. 3. Изображения золотых наночастиц на разных стадиях синтеза</w:t>
      </w:r>
    </w:p>
    <w:p w:rsidR="00B55694" w:rsidRDefault="00B55694" w:rsidP="00ED6344">
      <w:pPr>
        <w:pStyle w:val="1"/>
        <w:numPr>
          <w:ilvl w:val="2"/>
          <w:numId w:val="11"/>
        </w:numPr>
        <w:spacing w:after="240"/>
        <w:jc w:val="center"/>
      </w:pPr>
      <w:bookmarkStart w:id="14" w:name="_Toc405998816"/>
      <w:bookmarkStart w:id="15" w:name="_Toc406688165"/>
      <w:r>
        <w:lastRenderedPageBreak/>
        <w:t>Получение наночастиц серебра.</w:t>
      </w:r>
      <w:bookmarkEnd w:id="14"/>
      <w:bookmarkEnd w:id="15"/>
    </w:p>
    <w:p w:rsidR="003A4A35" w:rsidRPr="0036094B" w:rsidRDefault="003A4A35" w:rsidP="00BD160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Цитратный метод получения наночастиц</w:t>
      </w:r>
      <w:r w:rsidR="002A0F40" w:rsidRPr="0036094B">
        <w:rPr>
          <w:rFonts w:cs="Times New Roman"/>
          <w:szCs w:val="28"/>
        </w:rPr>
        <w:t xml:space="preserve"> золота (метод Туркевича)</w:t>
      </w:r>
      <w:r w:rsidRPr="0036094B">
        <w:rPr>
          <w:rFonts w:cs="Times New Roman"/>
          <w:szCs w:val="28"/>
        </w:rPr>
        <w:t xml:space="preserve"> </w:t>
      </w:r>
      <w:r w:rsidR="009666CB" w:rsidRPr="0036094B">
        <w:rPr>
          <w:rFonts w:cs="Times New Roman"/>
          <w:szCs w:val="28"/>
        </w:rPr>
        <w:t>также применим к получению наночастиц серебра. Вследствие того, чт</w:t>
      </w:r>
      <w:r w:rsidR="00C0160C" w:rsidRPr="0036094B">
        <w:rPr>
          <w:rFonts w:cs="Times New Roman"/>
          <w:szCs w:val="28"/>
        </w:rPr>
        <w:t>о серебро более активный металл</w:t>
      </w:r>
      <w:r w:rsidR="009666CB" w:rsidRPr="0036094B">
        <w:rPr>
          <w:rFonts w:cs="Times New Roman"/>
          <w:szCs w:val="28"/>
        </w:rPr>
        <w:t xml:space="preserve">, чем золото, синтез происходит более сложно из-за способности серебра к </w:t>
      </w:r>
      <w:r w:rsidR="00C0160C" w:rsidRPr="0036094B">
        <w:rPr>
          <w:rFonts w:cs="Times New Roman"/>
          <w:szCs w:val="28"/>
        </w:rPr>
        <w:t xml:space="preserve">быстрому окислению и агрегации [2]. </w:t>
      </w:r>
      <w:r w:rsidR="009666CB" w:rsidRPr="0036094B">
        <w:rPr>
          <w:rFonts w:cs="Times New Roman"/>
          <w:szCs w:val="28"/>
        </w:rPr>
        <w:t>Для усиления устойчивости коллоидных растворов серебра наночастицы необходимо стабилизировать. В цитратном методе получения наночастиц серебра и восстановителем и стабилизатором служит цитрат</w:t>
      </w:r>
      <w:r w:rsidR="00BD1606">
        <w:rPr>
          <w:rFonts w:cs="Times New Roman"/>
          <w:szCs w:val="28"/>
        </w:rPr>
        <w:t xml:space="preserve"> </w:t>
      </w:r>
      <w:r w:rsidR="009666CB" w:rsidRPr="0036094B">
        <w:rPr>
          <w:rFonts w:cs="Times New Roman"/>
          <w:szCs w:val="28"/>
        </w:rPr>
        <w:t>-</w:t>
      </w:r>
      <w:r w:rsidR="00BD1606">
        <w:rPr>
          <w:rFonts w:cs="Times New Roman"/>
          <w:szCs w:val="28"/>
        </w:rPr>
        <w:t xml:space="preserve"> </w:t>
      </w:r>
      <w:r w:rsidR="009666CB" w:rsidRPr="0036094B">
        <w:rPr>
          <w:rFonts w:cs="Times New Roman"/>
          <w:szCs w:val="28"/>
        </w:rPr>
        <w:t xml:space="preserve">анион, получаемый при растворении в воде трёхзамещенной натриевой соли лимонной кислоты. </w:t>
      </w:r>
      <w:r w:rsidR="00615052" w:rsidRPr="0036094B">
        <w:rPr>
          <w:rFonts w:cs="Times New Roman"/>
          <w:szCs w:val="28"/>
        </w:rPr>
        <w:t>При нагревании раствора и окислении цитрат</w:t>
      </w:r>
      <w:r w:rsidR="00BD1606">
        <w:rPr>
          <w:rFonts w:cs="Times New Roman"/>
          <w:szCs w:val="28"/>
        </w:rPr>
        <w:t xml:space="preserve"> </w:t>
      </w:r>
      <w:r w:rsidR="00615052" w:rsidRPr="0036094B">
        <w:rPr>
          <w:rFonts w:cs="Times New Roman"/>
          <w:szCs w:val="28"/>
        </w:rPr>
        <w:t>-</w:t>
      </w:r>
      <w:r w:rsidR="00BD1606">
        <w:rPr>
          <w:rFonts w:cs="Times New Roman"/>
          <w:szCs w:val="28"/>
        </w:rPr>
        <w:t xml:space="preserve"> </w:t>
      </w:r>
      <w:r w:rsidR="00615052" w:rsidRPr="0036094B">
        <w:rPr>
          <w:rFonts w:cs="Times New Roman"/>
          <w:szCs w:val="28"/>
        </w:rPr>
        <w:t>аниона образуется ацетондикарбоновая кислота и итаконовая кислоты, которые адсорбируются на поверхности частиц и контролируют их рост.</w:t>
      </w:r>
    </w:p>
    <w:p w:rsidR="009B671A" w:rsidRPr="0036094B" w:rsidRDefault="009B671A" w:rsidP="00F040FA">
      <w:p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Существуют два механизма образования и роста наночастиц серебра:</w:t>
      </w:r>
    </w:p>
    <w:p w:rsidR="00615052" w:rsidRPr="0036094B" w:rsidRDefault="00615052" w:rsidP="00F040FA">
      <w:pPr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noProof/>
          <w:szCs w:val="28"/>
        </w:rPr>
        <w:drawing>
          <wp:inline distT="0" distB="0" distL="0" distR="0">
            <wp:extent cx="5940425" cy="1090131"/>
            <wp:effectExtent l="19050" t="0" r="3175" b="0"/>
            <wp:docPr id="5" name="Рисунок 4" descr="C:\Users\user\Desktop\учёба\4 курс\курсовая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ёба\4 курс\курсовая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52" w:rsidRDefault="00615052" w:rsidP="00F040FA">
      <w:pPr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noProof/>
          <w:szCs w:val="28"/>
        </w:rPr>
        <w:drawing>
          <wp:inline distT="0" distB="0" distL="0" distR="0">
            <wp:extent cx="5940425" cy="1071769"/>
            <wp:effectExtent l="19050" t="0" r="3175" b="0"/>
            <wp:docPr id="6" name="Рисунок 5" descr="C:\Users\user\Desktop\учёба\4 курс\курсовая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чёба\4 курс\курсовая\Безымянный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06" w:rsidRPr="00BD1606" w:rsidRDefault="00BD1606" w:rsidP="00114ECE">
      <w:pPr>
        <w:spacing w:after="0" w:line="360" w:lineRule="auto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где Ag</w:t>
      </w:r>
      <w:r w:rsidRPr="00114ECE">
        <w:rPr>
          <w:rFonts w:cs="Times New Roman"/>
          <w:sz w:val="32"/>
          <w:szCs w:val="32"/>
          <w:vertAlign w:val="subscript"/>
        </w:rPr>
        <w:t>x</w:t>
      </w:r>
      <w:r w:rsidRPr="00BD1606">
        <w:rPr>
          <w:rFonts w:cs="Times New Roman"/>
          <w:szCs w:val="28"/>
        </w:rPr>
        <w:t xml:space="preserve"> – кластеры серебра (&lt; 1 нм), Ag</w:t>
      </w:r>
      <w:r w:rsidRPr="00114ECE">
        <w:rPr>
          <w:rFonts w:cs="Times New Roman"/>
          <w:sz w:val="32"/>
          <w:szCs w:val="32"/>
          <w:vertAlign w:val="subscript"/>
        </w:rPr>
        <w:t>m</w:t>
      </w:r>
      <w:r w:rsidRPr="00BD1606">
        <w:rPr>
          <w:rFonts w:cs="Times New Roman"/>
          <w:szCs w:val="28"/>
        </w:rPr>
        <w:t xml:space="preserve"> – первичные частицы, стабилизированные цитратом (~ 1 нм), Ag</w:t>
      </w:r>
      <w:r w:rsidRPr="00114ECE">
        <w:rPr>
          <w:rFonts w:cs="Times New Roman"/>
          <w:sz w:val="32"/>
          <w:szCs w:val="32"/>
          <w:vertAlign w:val="subscript"/>
        </w:rPr>
        <w:t>n</w:t>
      </w:r>
      <w:r w:rsidRPr="00BD1606">
        <w:rPr>
          <w:rFonts w:cs="Times New Roman"/>
          <w:szCs w:val="28"/>
        </w:rPr>
        <w:t xml:space="preserve"> – конечные частицы, R – восстановитель.</w:t>
      </w:r>
    </w:p>
    <w:p w:rsidR="00BD1606" w:rsidRPr="00BD1606" w:rsidRDefault="00BD1606" w:rsidP="00114EC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 xml:space="preserve">И по первому и по второму механизму сначала образуются кластеры серебра, которые затем взаимодействуют со стабилизатором – цитратом и конденсируются, образуя более крупные частицы. После достижения размера ~ 1нм конденсация кластеров больше не происходит и образование наночастиц по первому и второму пути начинает различаться. В первом </w:t>
      </w:r>
      <w:r w:rsidRPr="00BD1606">
        <w:rPr>
          <w:rFonts w:cs="Times New Roman"/>
          <w:szCs w:val="28"/>
        </w:rPr>
        <w:lastRenderedPageBreak/>
        <w:t>случае концентрация стабилизатора оказывается достаточной, и дальнейший рост частиц происходит за счет восстановления ионов серебра на поверхности наночастиц. При этом увеличение размеров частиц происходит медленнее, что приводит к образованию устойчивых коллоидных растворов наночастиц, в основном сферической формы.</w:t>
      </w:r>
    </w:p>
    <w:p w:rsidR="00BD1606" w:rsidRPr="00BD1606" w:rsidRDefault="00BD1606" w:rsidP="00114EC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Во втором случае концентрация стабилизатора (цитрата) оказывается недостаточной, чтобы предотвратить агрегацию кластеров. Это приводит к образованию наночастиц большого диаметра.</w:t>
      </w:r>
    </w:p>
    <w:p w:rsidR="00BD1606" w:rsidRPr="00BD1606" w:rsidRDefault="00BD1606" w:rsidP="00114ECE">
      <w:pPr>
        <w:spacing w:after="0" w:line="360" w:lineRule="auto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Большое влияние на размеры наночастиц оказывает соотношение концентраций ионов серебра и цитрат-аниона, а также время кипячения раствора.</w:t>
      </w:r>
    </w:p>
    <w:p w:rsidR="00BD1606" w:rsidRPr="00BD1606" w:rsidRDefault="00BD1606" w:rsidP="00114EC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Использование боргидрида натрия при восстановлении позволяет в большинстве случаев получить наночастицы серебра с узким распределением по размерам в пределах 2</w:t>
      </w:r>
      <w:r w:rsidR="00114ECE">
        <w:rPr>
          <w:rFonts w:cs="Times New Roman"/>
          <w:szCs w:val="28"/>
        </w:rPr>
        <w:t xml:space="preserve"> </w:t>
      </w:r>
      <w:r w:rsidRPr="00BD1606">
        <w:rPr>
          <w:rFonts w:cs="Times New Roman"/>
          <w:szCs w:val="28"/>
        </w:rPr>
        <w:t>-</w:t>
      </w:r>
      <w:r w:rsidR="00114ECE">
        <w:rPr>
          <w:rFonts w:cs="Times New Roman"/>
          <w:szCs w:val="28"/>
        </w:rPr>
        <w:t xml:space="preserve"> </w:t>
      </w:r>
      <w:r w:rsidRPr="00BD1606">
        <w:rPr>
          <w:rFonts w:cs="Times New Roman"/>
          <w:szCs w:val="28"/>
        </w:rPr>
        <w:t>8 нм. Восстановление гидразином приводит к образованию более крупных наночастиц металлов с размерами 15</w:t>
      </w:r>
      <w:r w:rsidR="00114ECE">
        <w:rPr>
          <w:rFonts w:cs="Times New Roman"/>
          <w:szCs w:val="28"/>
        </w:rPr>
        <w:t xml:space="preserve"> </w:t>
      </w:r>
      <w:r w:rsidRPr="00BD1606">
        <w:rPr>
          <w:rFonts w:cs="Times New Roman"/>
          <w:szCs w:val="28"/>
        </w:rPr>
        <w:t>-</w:t>
      </w:r>
      <w:r w:rsidR="00114ECE">
        <w:rPr>
          <w:rFonts w:cs="Times New Roman"/>
          <w:szCs w:val="28"/>
        </w:rPr>
        <w:t xml:space="preserve"> </w:t>
      </w:r>
      <w:r w:rsidRPr="00BD1606">
        <w:rPr>
          <w:rFonts w:cs="Times New Roman"/>
          <w:szCs w:val="28"/>
        </w:rPr>
        <w:t xml:space="preserve">30 нм. При варьировании условий восстановления возможно получение практически монодисперсных наночастиц. </w:t>
      </w:r>
    </w:p>
    <w:p w:rsidR="00BD1606" w:rsidRPr="0036094B" w:rsidRDefault="00BD1606" w:rsidP="00114EC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BD1606">
        <w:rPr>
          <w:rFonts w:cs="Times New Roman"/>
          <w:szCs w:val="28"/>
        </w:rPr>
        <w:t>Сферические наночастицы серебра размером 3,3 - 4,8 нм можно синтезировать восстановлением азотнокислого серебра боргидридом натрия в присутствии четвертичных солей дисульфида аммони</w:t>
      </w:r>
      <w:r w:rsidR="00114ECE">
        <w:rPr>
          <w:rFonts w:cs="Times New Roman"/>
          <w:szCs w:val="28"/>
        </w:rPr>
        <w:t xml:space="preserve">я [4]. В качестве стабилизатора </w:t>
      </w:r>
      <w:r w:rsidRPr="00BD1606">
        <w:rPr>
          <w:rFonts w:cs="Times New Roman"/>
          <w:szCs w:val="28"/>
        </w:rPr>
        <w:t>используют дибромид бис-[(триметиламмонийдеканоил</w:t>
      </w:r>
      <w:r w:rsidR="007573F7">
        <w:rPr>
          <w:rFonts w:cs="Times New Roman"/>
          <w:szCs w:val="28"/>
        </w:rPr>
        <w:t>-</w:t>
      </w:r>
      <w:r w:rsidRPr="00BD1606">
        <w:rPr>
          <w:rFonts w:cs="Times New Roman"/>
          <w:szCs w:val="28"/>
        </w:rPr>
        <w:t>амино]этил) дисульфит. Полученные частицы характеризуются интенсивным оптическим поглощением в области длин волн 400 нм, отвечающим плазмонному пику серебра, что свидетельствует о металлической природе частиц.</w:t>
      </w:r>
    </w:p>
    <w:p w:rsidR="00B55694" w:rsidRDefault="00B55694" w:rsidP="00ED6344">
      <w:pPr>
        <w:pStyle w:val="1"/>
        <w:numPr>
          <w:ilvl w:val="1"/>
          <w:numId w:val="11"/>
        </w:numPr>
        <w:spacing w:after="240"/>
        <w:jc w:val="center"/>
      </w:pPr>
      <w:bookmarkStart w:id="16" w:name="_Toc405998817"/>
      <w:bookmarkStart w:id="17" w:name="_Toc406688166"/>
      <w:r>
        <w:t>Синтез золотых наностержней с серебряной оболочкой.</w:t>
      </w:r>
      <w:bookmarkEnd w:id="16"/>
      <w:bookmarkEnd w:id="17"/>
    </w:p>
    <w:p w:rsidR="006868FB" w:rsidRPr="0036094B" w:rsidRDefault="006868FB" w:rsidP="00114EC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Золото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-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серебряные нанострержни получаются по методике зародышевого роста золотых наностержней в ростовом растворе, содержащем ионный ПАВ (цетилтриметиламмонийбромид)</w:t>
      </w:r>
      <w:r w:rsidR="00CD54C5" w:rsidRPr="0036094B">
        <w:rPr>
          <w:rFonts w:cs="Times New Roman"/>
          <w:szCs w:val="28"/>
        </w:rPr>
        <w:t xml:space="preserve">, с последующим </w:t>
      </w:r>
      <w:r w:rsidR="00CD54C5" w:rsidRPr="0036094B">
        <w:rPr>
          <w:rFonts w:cs="Times New Roman"/>
          <w:szCs w:val="28"/>
        </w:rPr>
        <w:lastRenderedPageBreak/>
        <w:t>сепарированием в градиенте концентрации глицерина и восстановлением ионов серебра аскорбиновой кислотой в щелочных условиях в присутствии поливинилпирролидона</w:t>
      </w:r>
      <w:r w:rsidR="00686BA1" w:rsidRPr="0036094B">
        <w:rPr>
          <w:rFonts w:cs="Times New Roman"/>
          <w:szCs w:val="28"/>
        </w:rPr>
        <w:t xml:space="preserve"> (</w:t>
      </w:r>
      <w:r w:rsidR="00686BA1" w:rsidRPr="0036094B">
        <w:rPr>
          <w:rFonts w:cs="Times New Roman"/>
          <w:szCs w:val="28"/>
          <w:lang w:val="en-US"/>
        </w:rPr>
        <w:t>PVP</w:t>
      </w:r>
      <w:r w:rsidR="00686BA1" w:rsidRPr="0036094B">
        <w:rPr>
          <w:rFonts w:cs="Times New Roman"/>
          <w:szCs w:val="28"/>
        </w:rPr>
        <w:t>)</w:t>
      </w:r>
      <w:r w:rsidR="00CD54C5" w:rsidRPr="0036094B">
        <w:rPr>
          <w:rFonts w:cs="Times New Roman"/>
          <w:szCs w:val="28"/>
        </w:rPr>
        <w:t>,</w:t>
      </w:r>
      <w:r w:rsidRPr="0036094B">
        <w:rPr>
          <w:rFonts w:cs="Times New Roman"/>
          <w:szCs w:val="28"/>
        </w:rPr>
        <w:t xml:space="preserve"> по двухшаговой схеме синте</w:t>
      </w:r>
      <w:r w:rsidR="00145C1E" w:rsidRPr="0036094B">
        <w:rPr>
          <w:rFonts w:cs="Times New Roman"/>
          <w:szCs w:val="28"/>
        </w:rPr>
        <w:t>за [5].</w:t>
      </w:r>
    </w:p>
    <w:p w:rsidR="00321084" w:rsidRPr="0036094B" w:rsidRDefault="006868FB" w:rsidP="00F040FA">
      <w:p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  <w:t>На первом шаге получаются СТАВ</w:t>
      </w:r>
      <w:r w:rsidR="00FE39C7" w:rsidRPr="0036094B">
        <w:rPr>
          <w:rFonts w:cs="Times New Roman"/>
          <w:szCs w:val="28"/>
        </w:rPr>
        <w:t xml:space="preserve"> </w:t>
      </w:r>
      <w:r w:rsidR="00686BA1" w:rsidRPr="0036094B">
        <w:rPr>
          <w:rFonts w:cs="Times New Roman"/>
          <w:szCs w:val="28"/>
        </w:rPr>
        <w:t>(ЦТАБ)</w:t>
      </w:r>
      <w:r w:rsidR="009479AD"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-</w:t>
      </w:r>
      <w:r w:rsidR="009479AD"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покрытые 2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-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 xml:space="preserve">4 нм </w:t>
      </w:r>
      <w:r w:rsidRPr="0036094B">
        <w:rPr>
          <w:rFonts w:cs="Times New Roman"/>
          <w:szCs w:val="28"/>
          <w:lang w:val="en-US"/>
        </w:rPr>
        <w:t>Au</w:t>
      </w:r>
      <w:r w:rsidRPr="0036094B">
        <w:rPr>
          <w:rFonts w:cs="Times New Roman"/>
          <w:szCs w:val="28"/>
        </w:rPr>
        <w:t xml:space="preserve"> зародыши</w:t>
      </w:r>
      <w:r w:rsidR="00CD54C5" w:rsidRPr="0036094B">
        <w:rPr>
          <w:rFonts w:cs="Times New Roman"/>
          <w:szCs w:val="28"/>
        </w:rPr>
        <w:t xml:space="preserve"> и сепарированные </w:t>
      </w:r>
      <w:r w:rsidRPr="0036094B">
        <w:rPr>
          <w:rFonts w:cs="Times New Roman"/>
          <w:szCs w:val="28"/>
        </w:rPr>
        <w:tab/>
      </w:r>
      <w:r w:rsidR="00CD54C5" w:rsidRPr="0036094B">
        <w:rPr>
          <w:rFonts w:cs="Times New Roman"/>
          <w:szCs w:val="28"/>
          <w:lang w:val="en-US"/>
        </w:rPr>
        <w:t>Au</w:t>
      </w:r>
      <w:r w:rsidR="00A25CC6">
        <w:rPr>
          <w:rFonts w:cs="Times New Roman"/>
          <w:szCs w:val="28"/>
        </w:rPr>
        <w:t xml:space="preserve"> - </w:t>
      </w:r>
      <w:r w:rsidR="00CD54C5" w:rsidRPr="0036094B">
        <w:rPr>
          <w:rFonts w:cs="Times New Roman"/>
          <w:szCs w:val="28"/>
        </w:rPr>
        <w:t>наностержни, стабилизированные молеку</w:t>
      </w:r>
      <w:r w:rsidR="007573F7">
        <w:rPr>
          <w:rFonts w:cs="Times New Roman"/>
          <w:szCs w:val="28"/>
        </w:rPr>
        <w:t>-</w:t>
      </w:r>
      <w:r w:rsidR="00CD54C5" w:rsidRPr="0036094B">
        <w:rPr>
          <w:rFonts w:cs="Times New Roman"/>
          <w:szCs w:val="28"/>
        </w:rPr>
        <w:t xml:space="preserve">лами СТАВ. На </w:t>
      </w:r>
      <w:r w:rsidR="00FE39C7" w:rsidRPr="0036094B">
        <w:rPr>
          <w:rFonts w:cs="Times New Roman"/>
          <w:szCs w:val="28"/>
        </w:rPr>
        <w:t>втором шаге формируется серебря</w:t>
      </w:r>
      <w:r w:rsidR="00CD54C5" w:rsidRPr="0036094B">
        <w:rPr>
          <w:rFonts w:cs="Times New Roman"/>
          <w:szCs w:val="28"/>
        </w:rPr>
        <w:t>ная нанооболочка путём восстановления нитрата серебра изоаскорбиновой кислотой (</w:t>
      </w:r>
      <w:r w:rsidR="00CD54C5" w:rsidRPr="0036094B">
        <w:rPr>
          <w:rFonts w:cs="Times New Roman"/>
          <w:szCs w:val="28"/>
          <w:lang w:val="en-US"/>
        </w:rPr>
        <w:t>AsA</w:t>
      </w:r>
      <w:r w:rsidR="00CD54C5" w:rsidRPr="0036094B">
        <w:rPr>
          <w:rFonts w:cs="Times New Roman"/>
          <w:szCs w:val="28"/>
        </w:rPr>
        <w:t xml:space="preserve">) в присутствии </w:t>
      </w:r>
      <w:r w:rsidR="00CD54C5" w:rsidRPr="0036094B">
        <w:rPr>
          <w:rFonts w:cs="Times New Roman"/>
          <w:szCs w:val="28"/>
          <w:lang w:val="en-US"/>
        </w:rPr>
        <w:t>PVP</w:t>
      </w:r>
      <w:r w:rsidR="00CD54C5" w:rsidRPr="0036094B">
        <w:rPr>
          <w:rFonts w:cs="Times New Roman"/>
          <w:szCs w:val="28"/>
        </w:rPr>
        <w:t xml:space="preserve">. </w:t>
      </w:r>
      <w:r w:rsidR="00686BA1" w:rsidRPr="0036094B">
        <w:rPr>
          <w:rFonts w:cs="Times New Roman"/>
          <w:szCs w:val="28"/>
        </w:rPr>
        <w:t>На рис. 4. показаны эти шаги и как изменяется цвет коллоидов и спектров экстинкции при увеличении толщины оболочки.</w:t>
      </w:r>
    </w:p>
    <w:p w:rsidR="00686BA1" w:rsidRPr="0036094B" w:rsidRDefault="00686BA1" w:rsidP="00F040FA">
      <w:pPr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noProof/>
          <w:szCs w:val="28"/>
        </w:rPr>
        <w:drawing>
          <wp:inline distT="0" distB="0" distL="0" distR="0">
            <wp:extent cx="3295650" cy="4065505"/>
            <wp:effectExtent l="19050" t="0" r="0" b="0"/>
            <wp:docPr id="2" name="Рисунок 1" descr="C:\Users\user\Desktop\учёба\4 курс\курсовая\Безымянный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ёба\4 курс\курсовая\Безымянный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A1" w:rsidRPr="0036094B" w:rsidRDefault="00686BA1" w:rsidP="00F040FA">
      <w:pPr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Рис. 4. Двухшаговая схема синтеза наностержней </w:t>
      </w:r>
      <w:r w:rsidRPr="0036094B">
        <w:rPr>
          <w:rFonts w:cs="Times New Roman"/>
          <w:szCs w:val="28"/>
          <w:lang w:val="en-US"/>
        </w:rPr>
        <w:t>Au</w:t>
      </w:r>
      <w:r w:rsidRPr="0036094B">
        <w:rPr>
          <w:rFonts w:cs="Times New Roman"/>
          <w:szCs w:val="28"/>
        </w:rPr>
        <w:t>/</w:t>
      </w:r>
      <w:r w:rsidRPr="0036094B">
        <w:rPr>
          <w:rFonts w:cs="Times New Roman"/>
          <w:szCs w:val="28"/>
          <w:lang w:val="en-US"/>
        </w:rPr>
        <w:t>Ag</w:t>
      </w:r>
    </w:p>
    <w:p w:rsidR="00FE39C7" w:rsidRPr="0036094B" w:rsidRDefault="00FE39C7" w:rsidP="00114EC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Для того</w:t>
      </w:r>
      <w:r w:rsidR="00686BA1" w:rsidRPr="0036094B">
        <w:rPr>
          <w:rFonts w:cs="Times New Roman"/>
          <w:szCs w:val="28"/>
        </w:rPr>
        <w:t xml:space="preserve"> чтобы приготовить </w:t>
      </w:r>
      <w:r w:rsidR="00686BA1" w:rsidRPr="0036094B">
        <w:rPr>
          <w:rFonts w:cs="Times New Roman"/>
          <w:szCs w:val="28"/>
          <w:lang w:val="en-US"/>
        </w:rPr>
        <w:t>Au</w:t>
      </w:r>
      <w:r w:rsidR="00686BA1" w:rsidRPr="0036094B">
        <w:rPr>
          <w:rFonts w:cs="Times New Roman"/>
          <w:szCs w:val="28"/>
        </w:rPr>
        <w:t xml:space="preserve"> зародыши, необходимо в 5 мл стеклянной пробирке смешать 1 мл </w:t>
      </w:r>
      <w:r w:rsidR="00145C1E" w:rsidRPr="0036094B">
        <w:rPr>
          <w:rFonts w:cs="Times New Roman"/>
          <w:szCs w:val="28"/>
        </w:rPr>
        <w:t xml:space="preserve">0.1 М СТАВ, </w:t>
      </w:r>
      <w:r w:rsidR="008A2393">
        <w:rPr>
          <w:rFonts w:cs="Times New Roman"/>
          <w:szCs w:val="28"/>
        </w:rPr>
        <w:t>25 мкл 10</w:t>
      </w:r>
      <w:r w:rsidR="008A2393" w:rsidRPr="008A2393">
        <w:rPr>
          <w:rFonts w:cs="Times New Roman"/>
          <w:szCs w:val="28"/>
        </w:rPr>
        <w:t xml:space="preserve"> </w:t>
      </w:r>
      <w:r w:rsidR="00686BA1" w:rsidRPr="0036094B">
        <w:rPr>
          <w:rFonts w:cs="Times New Roman"/>
          <w:szCs w:val="28"/>
        </w:rPr>
        <w:t xml:space="preserve">мМ </w:t>
      </w:r>
      <w:r w:rsidR="00686BA1" w:rsidRPr="0036094B">
        <w:rPr>
          <w:rFonts w:cs="Times New Roman"/>
          <w:szCs w:val="28"/>
          <w:lang w:val="en-US"/>
        </w:rPr>
        <w:t>HAuCl</w:t>
      </w:r>
      <w:r w:rsidR="00686BA1" w:rsidRPr="0036094B">
        <w:rPr>
          <w:rFonts w:cs="Times New Roman"/>
          <w:szCs w:val="28"/>
          <w:vertAlign w:val="subscript"/>
        </w:rPr>
        <w:t>4</w:t>
      </w:r>
      <w:r w:rsidR="00686BA1" w:rsidRPr="0036094B">
        <w:rPr>
          <w:rFonts w:cs="Times New Roman"/>
          <w:szCs w:val="28"/>
        </w:rPr>
        <w:t xml:space="preserve"> и 100 мкл 10 мМ раствора боргидрида натрия.</w:t>
      </w:r>
      <w:r w:rsidRPr="0036094B">
        <w:rPr>
          <w:rFonts w:cs="Times New Roman"/>
          <w:szCs w:val="28"/>
        </w:rPr>
        <w:t xml:space="preserve"> После добавления </w:t>
      </w:r>
      <w:r w:rsidRPr="0036094B">
        <w:rPr>
          <w:rFonts w:cs="Times New Roman"/>
          <w:szCs w:val="28"/>
          <w:lang w:val="en-US"/>
        </w:rPr>
        <w:t>HAuCl</w:t>
      </w:r>
      <w:r w:rsidRPr="0036094B">
        <w:rPr>
          <w:rFonts w:cs="Times New Roman"/>
          <w:szCs w:val="28"/>
          <w:vertAlign w:val="subscript"/>
        </w:rPr>
        <w:t>4</w:t>
      </w:r>
      <w:r w:rsidRPr="0036094B">
        <w:rPr>
          <w:rFonts w:cs="Times New Roman"/>
          <w:szCs w:val="28"/>
        </w:rPr>
        <w:t xml:space="preserve"> раствор СТАВ меняет цвет с бесцветного на жёлтый, после добавления боргидрида натрия цвет мен</w:t>
      </w:r>
      <w:r w:rsidR="008A2393">
        <w:rPr>
          <w:rFonts w:cs="Times New Roman"/>
          <w:szCs w:val="28"/>
        </w:rPr>
        <w:t>яется на бледно-коричневый, что</w:t>
      </w:r>
      <w:r w:rsidR="008A2393" w:rsidRPr="008A2393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 xml:space="preserve">свидетельствует об </w:t>
      </w:r>
      <w:r w:rsidRPr="0036094B">
        <w:rPr>
          <w:rFonts w:cs="Times New Roman"/>
          <w:szCs w:val="28"/>
        </w:rPr>
        <w:lastRenderedPageBreak/>
        <w:t>образовании золотых наночастиц диаметром 1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-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3 нм. Раствор оставляют на 30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-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 xml:space="preserve">120 мин., </w:t>
      </w:r>
      <w:r w:rsidR="008A2393">
        <w:rPr>
          <w:rFonts w:cs="Times New Roman"/>
          <w:szCs w:val="28"/>
        </w:rPr>
        <w:t>не перемешива</w:t>
      </w:r>
      <w:r w:rsidRPr="0036094B">
        <w:rPr>
          <w:rFonts w:cs="Times New Roman"/>
          <w:szCs w:val="28"/>
        </w:rPr>
        <w:t>я и</w:t>
      </w:r>
      <w:r w:rsidR="00DE1704" w:rsidRPr="0036094B">
        <w:rPr>
          <w:rFonts w:cs="Times New Roman"/>
          <w:szCs w:val="28"/>
        </w:rPr>
        <w:t>,</w:t>
      </w:r>
      <w:r w:rsidR="00114ECE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 xml:space="preserve">не накрывая крышкой.  </w:t>
      </w:r>
    </w:p>
    <w:p w:rsidR="00321084" w:rsidRPr="0036094B" w:rsidRDefault="00145C1E" w:rsidP="00E22A9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Для приготовления </w:t>
      </w:r>
      <w:r w:rsidRPr="0036094B">
        <w:rPr>
          <w:rFonts w:cs="Times New Roman"/>
          <w:szCs w:val="28"/>
          <w:lang w:val="en-US"/>
        </w:rPr>
        <w:t>AuNRs</w:t>
      </w:r>
      <w:r w:rsidRPr="0036094B">
        <w:rPr>
          <w:rFonts w:cs="Times New Roman"/>
          <w:szCs w:val="28"/>
        </w:rPr>
        <w:t xml:space="preserve"> с резонансом на 710 нм, необходимо к 50 мл 0.1 М раствора СТАВ добавить последовательно 1 мл 4 мМ раствора нитрата серебра, 2.5 мл 10 мМ раствора</w:t>
      </w:r>
      <w:r w:rsidR="00FE39C7"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HAuCl</w:t>
      </w:r>
      <w:r w:rsidRPr="0036094B">
        <w:rPr>
          <w:rFonts w:cs="Times New Roman"/>
          <w:szCs w:val="28"/>
          <w:vertAlign w:val="subscript"/>
        </w:rPr>
        <w:t>4</w:t>
      </w:r>
      <w:r w:rsidR="005653E9">
        <w:rPr>
          <w:rFonts w:cs="Times New Roman"/>
          <w:szCs w:val="28"/>
        </w:rPr>
        <w:t xml:space="preserve">, </w:t>
      </w:r>
      <w:r w:rsidRPr="0036094B">
        <w:rPr>
          <w:rFonts w:cs="Times New Roman"/>
          <w:szCs w:val="28"/>
        </w:rPr>
        <w:t xml:space="preserve">500 мкл 80 мМ раствора </w:t>
      </w:r>
      <w:r w:rsidRPr="0036094B">
        <w:rPr>
          <w:rFonts w:cs="Times New Roman"/>
          <w:szCs w:val="28"/>
          <w:lang w:val="en-US"/>
        </w:rPr>
        <w:t>AsA</w:t>
      </w:r>
      <w:r w:rsidRPr="0036094B">
        <w:rPr>
          <w:rFonts w:cs="Times New Roman"/>
          <w:szCs w:val="28"/>
        </w:rPr>
        <w:t>, 40 мкл золотых зародышей. Полученн</w:t>
      </w:r>
      <w:r w:rsidR="007573F7">
        <w:rPr>
          <w:rFonts w:cs="Times New Roman"/>
          <w:szCs w:val="28"/>
        </w:rPr>
        <w:t>ую суспензию выдержать при 3</w:t>
      </w:r>
      <w:r w:rsidR="005653E9">
        <w:rPr>
          <w:rFonts w:cs="Times New Roman"/>
          <w:szCs w:val="28"/>
        </w:rPr>
        <w:t>0 ̊</w:t>
      </w:r>
      <w:r w:rsidRPr="0036094B">
        <w:rPr>
          <w:rFonts w:cs="Times New Roman"/>
          <w:szCs w:val="28"/>
        </w:rPr>
        <w:t xml:space="preserve">С в течении 20 ч. В итоге цвет суспензии станет фиолетовым. Частицы обозначаются как </w:t>
      </w:r>
      <w:r w:rsidRPr="0036094B">
        <w:rPr>
          <w:rFonts w:cs="Times New Roman"/>
          <w:szCs w:val="28"/>
          <w:lang w:val="en-US"/>
        </w:rPr>
        <w:t>NR</w:t>
      </w:r>
      <w:r w:rsidRPr="0036094B">
        <w:rPr>
          <w:rFonts w:cs="Times New Roman"/>
          <w:szCs w:val="28"/>
        </w:rPr>
        <w:t>-</w:t>
      </w:r>
      <w:r w:rsidR="00EA4BEE" w:rsidRPr="0036094B">
        <w:rPr>
          <w:rFonts w:cs="Times New Roman"/>
          <w:szCs w:val="28"/>
        </w:rPr>
        <w:t>710</w:t>
      </w:r>
      <w:r w:rsidRPr="0036094B">
        <w:rPr>
          <w:rFonts w:cs="Times New Roman"/>
          <w:szCs w:val="28"/>
        </w:rPr>
        <w:t>.</w:t>
      </w:r>
    </w:p>
    <w:p w:rsidR="00145C1E" w:rsidRPr="0036094B" w:rsidRDefault="00145C1E" w:rsidP="00E22A9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Для приготовления </w:t>
      </w:r>
      <w:r w:rsidRPr="0036094B">
        <w:rPr>
          <w:rFonts w:cs="Times New Roman"/>
          <w:szCs w:val="28"/>
          <w:lang w:val="en-US"/>
        </w:rPr>
        <w:t>AuNRs</w:t>
      </w:r>
      <w:r w:rsidRPr="0036094B">
        <w:rPr>
          <w:rFonts w:cs="Times New Roman"/>
          <w:szCs w:val="28"/>
        </w:rPr>
        <w:t xml:space="preserve"> с резонансом на 800 нм</w:t>
      </w:r>
      <w:r w:rsidR="00EA4BEE" w:rsidRPr="0036094B">
        <w:rPr>
          <w:rFonts w:cs="Times New Roman"/>
          <w:szCs w:val="28"/>
        </w:rPr>
        <w:t xml:space="preserve"> необходимо добавить столько же раствора нитрата серебра и </w:t>
      </w:r>
      <w:r w:rsidR="00EA4BEE" w:rsidRPr="0036094B">
        <w:rPr>
          <w:rFonts w:cs="Times New Roman"/>
          <w:szCs w:val="28"/>
          <w:lang w:val="en-US"/>
        </w:rPr>
        <w:t>HAuCl</w:t>
      </w:r>
      <w:r w:rsidR="00EA4BEE" w:rsidRPr="0036094B">
        <w:rPr>
          <w:rFonts w:cs="Times New Roman"/>
          <w:szCs w:val="28"/>
          <w:vertAlign w:val="subscript"/>
        </w:rPr>
        <w:t>4</w:t>
      </w:r>
      <w:r w:rsidR="00EA4BEE" w:rsidRPr="0036094B">
        <w:rPr>
          <w:rFonts w:cs="Times New Roman"/>
          <w:szCs w:val="28"/>
        </w:rPr>
        <w:t xml:space="preserve">, но уже 500 мкл 100 мМ раствора </w:t>
      </w:r>
      <w:r w:rsidR="00EA4BEE" w:rsidRPr="0036094B">
        <w:rPr>
          <w:rFonts w:cs="Times New Roman"/>
          <w:szCs w:val="28"/>
          <w:lang w:val="en-US"/>
        </w:rPr>
        <w:t>AsA</w:t>
      </w:r>
      <w:r w:rsidR="00EA4BEE" w:rsidRPr="0036094B">
        <w:rPr>
          <w:rFonts w:cs="Times New Roman"/>
          <w:szCs w:val="28"/>
        </w:rPr>
        <w:t xml:space="preserve">, 500 мкл 1 М соляной кислоты и 500 мкл золотых зародышей. Выдерживают суспензию при тех же условиях. Финальный цвет - красный. Частицы обозначаются как </w:t>
      </w:r>
      <w:r w:rsidR="00EA4BEE" w:rsidRPr="0036094B">
        <w:rPr>
          <w:rFonts w:cs="Times New Roman"/>
          <w:szCs w:val="28"/>
          <w:lang w:val="en-US"/>
        </w:rPr>
        <w:t>NR</w:t>
      </w:r>
      <w:r w:rsidR="00EA4BEE" w:rsidRPr="0036094B">
        <w:rPr>
          <w:rFonts w:cs="Times New Roman"/>
          <w:szCs w:val="28"/>
        </w:rPr>
        <w:t>-800.</w:t>
      </w:r>
    </w:p>
    <w:p w:rsidR="00227EE3" w:rsidRPr="0036094B" w:rsidRDefault="00EA4BEE" w:rsidP="00E22A9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Для сепарирования золотых наностержней необходимо приготовить раствор глицерина в 100 мМ СТАВ состава </w:t>
      </w:r>
      <w:r w:rsidRPr="0036094B">
        <w:rPr>
          <w:rFonts w:cs="Times New Roman"/>
          <w:szCs w:val="28"/>
          <w:lang w:val="en-US"/>
        </w:rPr>
        <w:t>n</w:t>
      </w:r>
      <w:r w:rsidRPr="0036094B">
        <w:rPr>
          <w:rFonts w:cs="Times New Roman"/>
          <w:szCs w:val="28"/>
        </w:rPr>
        <w:t xml:space="preserve">(Глицерин) + </w:t>
      </w:r>
      <w:r w:rsidRPr="0036094B">
        <w:rPr>
          <w:rFonts w:cs="Times New Roman"/>
          <w:szCs w:val="28"/>
          <w:lang w:val="en-US"/>
        </w:rPr>
        <w:t>m</w:t>
      </w:r>
      <w:r w:rsidRPr="0036094B">
        <w:rPr>
          <w:rFonts w:cs="Times New Roman"/>
          <w:szCs w:val="28"/>
        </w:rPr>
        <w:t xml:space="preserve">(СТАВ), где </w:t>
      </w:r>
      <w:r w:rsidRPr="0036094B">
        <w:rPr>
          <w:rFonts w:cs="Times New Roman"/>
          <w:szCs w:val="28"/>
          <w:lang w:val="en-US"/>
        </w:rPr>
        <w:t>n</w:t>
      </w:r>
      <w:r w:rsidRPr="0036094B">
        <w:rPr>
          <w:rFonts w:cs="Times New Roman"/>
          <w:szCs w:val="28"/>
        </w:rPr>
        <w:t xml:space="preserve"> = 1, 2,</w:t>
      </w:r>
      <w:r w:rsidR="00227EE3" w:rsidRPr="0036094B">
        <w:rPr>
          <w:rFonts w:cs="Times New Roman"/>
          <w:szCs w:val="28"/>
        </w:rPr>
        <w:t>.</w:t>
      </w:r>
      <w:r w:rsidRPr="0036094B">
        <w:rPr>
          <w:rFonts w:cs="Times New Roman"/>
          <w:szCs w:val="28"/>
        </w:rPr>
        <w:t xml:space="preserve">.5 и </w:t>
      </w:r>
      <w:r w:rsidRPr="0036094B">
        <w:rPr>
          <w:rFonts w:cs="Times New Roman"/>
          <w:szCs w:val="28"/>
          <w:lang w:val="en-US"/>
        </w:rPr>
        <w:t>m</w:t>
      </w:r>
      <w:r w:rsidR="00227EE3" w:rsidRPr="0036094B">
        <w:rPr>
          <w:rFonts w:cs="Times New Roman"/>
          <w:szCs w:val="28"/>
        </w:rPr>
        <w:t xml:space="preserve"> = 9, 8,..</w:t>
      </w:r>
      <w:r w:rsidRPr="0036094B">
        <w:rPr>
          <w:rFonts w:cs="Times New Roman"/>
          <w:szCs w:val="28"/>
        </w:rPr>
        <w:t xml:space="preserve">5 соответственно. 10 мл раствора </w:t>
      </w:r>
      <w:r w:rsidRPr="0036094B">
        <w:rPr>
          <w:rFonts w:cs="Times New Roman"/>
          <w:szCs w:val="28"/>
          <w:lang w:val="en-US"/>
        </w:rPr>
        <w:t>AuNR</w:t>
      </w:r>
      <w:r w:rsidR="00F23674" w:rsidRPr="0036094B">
        <w:rPr>
          <w:rFonts w:cs="Times New Roman"/>
          <w:szCs w:val="28"/>
        </w:rPr>
        <w:t xml:space="preserve"> центрифугируют 7 мин</w:t>
      </w:r>
      <w:r w:rsidR="00E22A9A">
        <w:rPr>
          <w:rFonts w:cs="Times New Roman"/>
          <w:szCs w:val="28"/>
        </w:rPr>
        <w:t>.</w:t>
      </w:r>
      <w:r w:rsidR="00F23674" w:rsidRPr="0036094B">
        <w:rPr>
          <w:rFonts w:cs="Times New Roman"/>
          <w:szCs w:val="28"/>
        </w:rPr>
        <w:t xml:space="preserve"> при 13500 </w:t>
      </w:r>
      <w:r w:rsidR="00F23674" w:rsidRPr="0036094B">
        <w:rPr>
          <w:rFonts w:cs="Times New Roman"/>
          <w:szCs w:val="28"/>
          <w:lang w:val="en-US"/>
        </w:rPr>
        <w:t>g</w:t>
      </w:r>
      <w:r w:rsidR="00F23674" w:rsidRPr="0036094B">
        <w:rPr>
          <w:rFonts w:cs="Times New Roman"/>
          <w:szCs w:val="28"/>
        </w:rPr>
        <w:t>. Затем 9.6 мл супернатанта удаляют, а осадок наносят на поверхность сформированного ступенчатого градиента концентрации глицерина в пробирке с объёмом 15 мл</w:t>
      </w:r>
      <w:r w:rsidR="00227EE3" w:rsidRPr="0036094B">
        <w:rPr>
          <w:rFonts w:cs="Times New Roman"/>
          <w:szCs w:val="28"/>
        </w:rPr>
        <w:t xml:space="preserve"> (концентрация глицерина от 50% до 10%; шаг 10%, 2 мл смеси глицерина и СТАВ на каждый шаг плотности). Пробирки центрифугируют (30 мин, 4000 </w:t>
      </w:r>
      <w:r w:rsidR="00227EE3" w:rsidRPr="0036094B">
        <w:rPr>
          <w:rFonts w:cs="Times New Roman"/>
          <w:szCs w:val="28"/>
          <w:lang w:val="en-US"/>
        </w:rPr>
        <w:t>g</w:t>
      </w:r>
      <w:r w:rsidR="00227EE3" w:rsidRPr="0036094B">
        <w:rPr>
          <w:rFonts w:cs="Times New Roman"/>
          <w:szCs w:val="28"/>
        </w:rPr>
        <w:t xml:space="preserve">) и отбирают фракции. На рис. 5 показан пример сепарирования препарата </w:t>
      </w:r>
      <w:r w:rsidR="00227EE3" w:rsidRPr="0036094B">
        <w:rPr>
          <w:rFonts w:cs="Times New Roman"/>
          <w:szCs w:val="28"/>
          <w:lang w:val="en-US"/>
        </w:rPr>
        <w:t>NR</w:t>
      </w:r>
      <w:r w:rsidR="00227EE3" w:rsidRPr="0036094B">
        <w:rPr>
          <w:rFonts w:cs="Times New Roman"/>
          <w:szCs w:val="28"/>
        </w:rPr>
        <w:t>-800: справа пробирка после разделения фракции, слева - растворы фракции 1-5 после отбора и разделения. Спектры фракций 1,2 и 3,4 попарно очень близки. Фракция 5 содержит в основном нецелевые частицы и имеет резко отличный спектр.</w:t>
      </w:r>
    </w:p>
    <w:p w:rsidR="00227EE3" w:rsidRPr="0036094B" w:rsidRDefault="00227EE3" w:rsidP="00F040FA">
      <w:pPr>
        <w:spacing w:after="0" w:line="360" w:lineRule="auto"/>
        <w:ind w:firstLine="708"/>
        <w:jc w:val="both"/>
        <w:rPr>
          <w:rFonts w:cs="Times New Roman"/>
          <w:szCs w:val="28"/>
        </w:rPr>
      </w:pPr>
    </w:p>
    <w:p w:rsidR="00227EE3" w:rsidRPr="0036094B" w:rsidRDefault="00227EE3" w:rsidP="00F040FA">
      <w:pPr>
        <w:spacing w:after="0" w:line="360" w:lineRule="auto"/>
        <w:ind w:firstLine="708"/>
        <w:jc w:val="center"/>
        <w:rPr>
          <w:rFonts w:cs="Times New Roman"/>
          <w:szCs w:val="28"/>
        </w:rPr>
      </w:pPr>
      <w:r w:rsidRPr="0036094B">
        <w:rPr>
          <w:rFonts w:cs="Times New Roman"/>
          <w:noProof/>
          <w:szCs w:val="28"/>
        </w:rPr>
        <w:lastRenderedPageBreak/>
        <w:drawing>
          <wp:inline distT="0" distB="0" distL="0" distR="0">
            <wp:extent cx="4559935" cy="1935480"/>
            <wp:effectExtent l="19050" t="0" r="0" b="0"/>
            <wp:docPr id="7" name="Рисунок 2" descr="C:\Users\user\Desktop\учёба\4 курс\курсовая\Безымянны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ёба\4 курс\курсовая\Безымянный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E3" w:rsidRPr="0036094B" w:rsidRDefault="00227EE3" w:rsidP="00F040FA">
      <w:pPr>
        <w:spacing w:after="0" w:line="360" w:lineRule="auto"/>
        <w:ind w:firstLine="708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Рис. 5. Сепарирование препарата </w:t>
      </w:r>
      <w:r w:rsidRPr="0036094B">
        <w:rPr>
          <w:rFonts w:cs="Times New Roman"/>
          <w:szCs w:val="28"/>
          <w:lang w:val="en-US"/>
        </w:rPr>
        <w:t>NR</w:t>
      </w:r>
      <w:r w:rsidRPr="0036094B">
        <w:rPr>
          <w:rFonts w:cs="Times New Roman"/>
          <w:szCs w:val="28"/>
        </w:rPr>
        <w:t>-800 с резонансом экстинкции на 800 нм</w:t>
      </w:r>
    </w:p>
    <w:p w:rsidR="00B70C09" w:rsidRPr="0036094B" w:rsidRDefault="00B70C09" w:rsidP="00F040FA">
      <w:pPr>
        <w:spacing w:after="0" w:line="360" w:lineRule="auto"/>
        <w:ind w:firstLine="708"/>
        <w:jc w:val="center"/>
        <w:rPr>
          <w:rFonts w:cs="Times New Roman"/>
          <w:szCs w:val="28"/>
          <w:lang w:val="en-US"/>
        </w:rPr>
      </w:pPr>
      <w:r w:rsidRPr="0036094B">
        <w:rPr>
          <w:rFonts w:cs="Times New Roman"/>
          <w:noProof/>
          <w:szCs w:val="28"/>
        </w:rPr>
        <w:drawing>
          <wp:inline distT="0" distB="0" distL="0" distR="0">
            <wp:extent cx="4500880" cy="1876425"/>
            <wp:effectExtent l="19050" t="0" r="0" b="0"/>
            <wp:docPr id="8" name="Рисунок 3" descr="C:\Users\user\Desktop\учёба\4 курс\курсовая\Безымянный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ёба\4 курс\курсовая\Безымянный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09" w:rsidRPr="0036094B" w:rsidRDefault="00B70C09" w:rsidP="00F040FA">
      <w:pPr>
        <w:spacing w:after="0" w:line="360" w:lineRule="auto"/>
        <w:ind w:firstLine="708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Рис. 6. Сепарирование препарата </w:t>
      </w:r>
      <w:r w:rsidRPr="0036094B">
        <w:rPr>
          <w:rFonts w:cs="Times New Roman"/>
          <w:szCs w:val="28"/>
          <w:lang w:val="en-US"/>
        </w:rPr>
        <w:t>NR</w:t>
      </w:r>
      <w:r w:rsidRPr="0036094B">
        <w:rPr>
          <w:rFonts w:cs="Times New Roman"/>
          <w:szCs w:val="28"/>
        </w:rPr>
        <w:t>-710 с резонансом экстинкции на 710</w:t>
      </w:r>
      <w:r w:rsidR="007573F7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>нм</w:t>
      </w:r>
    </w:p>
    <w:p w:rsidR="00EA4BEE" w:rsidRPr="0036094B" w:rsidRDefault="00227EE3" w:rsidP="00E22A9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После сепарирования нужную фракцию наностержней центрифугируют 30 мин. при 12000 </w:t>
      </w:r>
      <w:r w:rsidRPr="0036094B">
        <w:rPr>
          <w:rFonts w:cs="Times New Roman"/>
          <w:szCs w:val="28"/>
          <w:lang w:val="en-US"/>
        </w:rPr>
        <w:t>g</w:t>
      </w:r>
      <w:r w:rsidRPr="0036094B">
        <w:rPr>
          <w:rFonts w:cs="Times New Roman"/>
          <w:szCs w:val="28"/>
        </w:rPr>
        <w:t xml:space="preserve"> и перерастворяют до исходной оптической плотности в 0.1 М СТАВ. Для получения золото-серебряных наночастиц используют только верхнюю фракцию.</w:t>
      </w:r>
    </w:p>
    <w:p w:rsidR="00227EE3" w:rsidRPr="0036094B" w:rsidRDefault="00E55B87" w:rsidP="00E22A9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Серебряную оболочку на золотых наностержнях получают восстановлением нитрата серебра на поверхности </w:t>
      </w:r>
      <w:r w:rsidRPr="0036094B">
        <w:rPr>
          <w:rFonts w:cs="Times New Roman"/>
          <w:szCs w:val="28"/>
          <w:lang w:val="en-US"/>
        </w:rPr>
        <w:t>AuNRs</w:t>
      </w:r>
      <w:r w:rsidRPr="0036094B">
        <w:rPr>
          <w:rFonts w:cs="Times New Roman"/>
          <w:szCs w:val="28"/>
        </w:rPr>
        <w:t xml:space="preserve"> изоаскорбиновой кислотой в водном растворе </w:t>
      </w:r>
      <w:r w:rsidRPr="0036094B">
        <w:rPr>
          <w:rFonts w:cs="Times New Roman"/>
          <w:szCs w:val="28"/>
          <w:lang w:val="en-US"/>
        </w:rPr>
        <w:t>PVP</w:t>
      </w:r>
      <w:r w:rsidR="00E22A9A">
        <w:rPr>
          <w:rFonts w:cs="Times New Roman"/>
          <w:szCs w:val="28"/>
        </w:rPr>
        <w:t xml:space="preserve"> (</w:t>
      </w:r>
      <w:r w:rsidR="00E22A9A" w:rsidRPr="0036094B">
        <w:rPr>
          <w:rFonts w:cs="Times New Roman"/>
          <w:szCs w:val="28"/>
        </w:rPr>
        <w:t>поливинилпирролидона</w:t>
      </w:r>
      <w:r w:rsidR="00E22A9A">
        <w:rPr>
          <w:rFonts w:cs="Times New Roman"/>
          <w:szCs w:val="28"/>
        </w:rPr>
        <w:t>)</w:t>
      </w:r>
      <w:r w:rsidRPr="0036094B">
        <w:rPr>
          <w:rFonts w:cs="Times New Roman"/>
          <w:szCs w:val="28"/>
        </w:rPr>
        <w:t xml:space="preserve"> в щелочных условиях. Свежеприготовленные суспензии </w:t>
      </w:r>
      <w:r w:rsidRPr="0036094B">
        <w:rPr>
          <w:rFonts w:cs="Times New Roman"/>
          <w:szCs w:val="28"/>
          <w:lang w:val="en-US"/>
        </w:rPr>
        <w:t>Au</w:t>
      </w:r>
      <w:r w:rsidRPr="0036094B">
        <w:rPr>
          <w:rFonts w:cs="Times New Roman"/>
          <w:szCs w:val="28"/>
        </w:rPr>
        <w:t>/</w:t>
      </w:r>
      <w:r w:rsidRPr="0036094B">
        <w:rPr>
          <w:rFonts w:cs="Times New Roman"/>
          <w:szCs w:val="28"/>
          <w:lang w:val="en-US"/>
        </w:rPr>
        <w:t>Ag</w:t>
      </w:r>
      <w:r w:rsidRPr="0036094B">
        <w:rPr>
          <w:rFonts w:cs="Times New Roman"/>
          <w:szCs w:val="28"/>
        </w:rPr>
        <w:t xml:space="preserve"> наностержней центрифугируют при 8000 </w:t>
      </w:r>
      <w:r w:rsidRPr="0036094B">
        <w:rPr>
          <w:rFonts w:cs="Times New Roman"/>
          <w:szCs w:val="28"/>
          <w:lang w:val="en-US"/>
        </w:rPr>
        <w:t>g</w:t>
      </w:r>
      <w:r w:rsidRPr="0036094B">
        <w:rPr>
          <w:rFonts w:cs="Times New Roman"/>
          <w:szCs w:val="28"/>
        </w:rPr>
        <w:t xml:space="preserve"> 10 мин. и перерастворяют в воде, в водном растворе </w:t>
      </w:r>
      <w:r w:rsidRPr="0036094B">
        <w:rPr>
          <w:rFonts w:cs="Times New Roman"/>
          <w:szCs w:val="28"/>
          <w:lang w:val="en-US"/>
        </w:rPr>
        <w:t>PAA</w:t>
      </w:r>
      <w:r w:rsidRPr="0036094B">
        <w:rPr>
          <w:rFonts w:cs="Times New Roman"/>
          <w:szCs w:val="28"/>
        </w:rPr>
        <w:t xml:space="preserve"> (10 мг/мл) или в этиловом спирте. Образцы оставляют на хранение от 3 ч до 3 сут. Далее центрифугируют и перерастворяют соответственно в воде и этаноле. </w:t>
      </w:r>
    </w:p>
    <w:p w:rsidR="00B70C09" w:rsidRPr="0036094B" w:rsidRDefault="00E55B87" w:rsidP="00E22A9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lastRenderedPageBreak/>
        <w:t xml:space="preserve">Геометрические параметры частиц определяют по ЭМ изображениям, полученным на </w:t>
      </w:r>
      <w:r w:rsidR="00AB7240" w:rsidRPr="0036094B">
        <w:rPr>
          <w:rFonts w:cs="Times New Roman"/>
          <w:szCs w:val="28"/>
        </w:rPr>
        <w:t xml:space="preserve">просвечивающем электронном микроскопе </w:t>
      </w:r>
      <w:r w:rsidR="00AB7240" w:rsidRPr="0036094B">
        <w:rPr>
          <w:rFonts w:cs="Times New Roman"/>
          <w:szCs w:val="28"/>
          <w:lang w:val="en-US"/>
        </w:rPr>
        <w:t>Libra</w:t>
      </w:r>
      <w:r w:rsidR="00AB7240" w:rsidRPr="0036094B">
        <w:rPr>
          <w:rFonts w:cs="Times New Roman"/>
          <w:szCs w:val="28"/>
        </w:rPr>
        <w:t xml:space="preserve">-120. Оптические свойства исходных </w:t>
      </w:r>
      <w:r w:rsidR="00AB7240" w:rsidRPr="0036094B">
        <w:rPr>
          <w:rFonts w:cs="Times New Roman"/>
          <w:szCs w:val="28"/>
          <w:lang w:val="en-US"/>
        </w:rPr>
        <w:t>AuNRs</w:t>
      </w:r>
      <w:r w:rsidR="00AB7240" w:rsidRPr="0036094B">
        <w:rPr>
          <w:rFonts w:cs="Times New Roman"/>
          <w:szCs w:val="28"/>
        </w:rPr>
        <w:t xml:space="preserve"> и формирование серебряной нанооболочки контролируют по спектрам экстинкции, дифференциального рассеяния и деполяризации. Спектры экстинкции измеряются на </w:t>
      </w:r>
      <w:r w:rsidR="00AB7240" w:rsidRPr="0036094B">
        <w:rPr>
          <w:rFonts w:cs="Times New Roman"/>
          <w:szCs w:val="28"/>
          <w:lang w:val="en-US"/>
        </w:rPr>
        <w:t>UV</w:t>
      </w:r>
      <w:r w:rsidR="00AB7240" w:rsidRPr="0036094B">
        <w:rPr>
          <w:rFonts w:cs="Times New Roman"/>
          <w:szCs w:val="28"/>
        </w:rPr>
        <w:t>-</w:t>
      </w:r>
      <w:r w:rsidR="00AB7240" w:rsidRPr="0036094B">
        <w:rPr>
          <w:rFonts w:cs="Times New Roman"/>
          <w:szCs w:val="28"/>
          <w:lang w:val="en-US"/>
        </w:rPr>
        <w:t>VIS</w:t>
      </w:r>
      <w:r w:rsidR="00AB7240" w:rsidRPr="0036094B">
        <w:rPr>
          <w:rFonts w:cs="Times New Roman"/>
          <w:szCs w:val="28"/>
        </w:rPr>
        <w:t xml:space="preserve"> спектрофотометре </w:t>
      </w:r>
      <w:r w:rsidR="00AB7240" w:rsidRPr="0036094B">
        <w:rPr>
          <w:rFonts w:cs="Times New Roman"/>
          <w:szCs w:val="28"/>
          <w:lang w:val="en-US"/>
        </w:rPr>
        <w:t>Specord</w:t>
      </w:r>
      <w:r w:rsidR="00AB7240" w:rsidRPr="0036094B">
        <w:rPr>
          <w:rFonts w:cs="Times New Roman"/>
          <w:szCs w:val="28"/>
        </w:rPr>
        <w:t xml:space="preserve"> </w:t>
      </w:r>
      <w:r w:rsidR="00AB7240" w:rsidRPr="0036094B">
        <w:rPr>
          <w:rFonts w:cs="Times New Roman"/>
          <w:szCs w:val="28"/>
          <w:lang w:val="en-US"/>
        </w:rPr>
        <w:t>BS</w:t>
      </w:r>
      <w:r w:rsidR="00AB7240" w:rsidRPr="0036094B">
        <w:rPr>
          <w:rFonts w:cs="Times New Roman"/>
          <w:szCs w:val="28"/>
        </w:rPr>
        <w:t xml:space="preserve">-250. Спектры интенсивности дифференциального рассеяния измеряются с помощью приставки к спектрофотометру  </w:t>
      </w:r>
      <w:r w:rsidR="00AB7240" w:rsidRPr="0036094B">
        <w:rPr>
          <w:rFonts w:cs="Times New Roman"/>
          <w:szCs w:val="28"/>
          <w:lang w:val="en-US"/>
        </w:rPr>
        <w:t>Specord</w:t>
      </w:r>
      <w:r w:rsidR="00AB7240" w:rsidRPr="0036094B">
        <w:rPr>
          <w:rFonts w:cs="Times New Roman"/>
          <w:szCs w:val="28"/>
        </w:rPr>
        <w:t xml:space="preserve"> </w:t>
      </w:r>
      <w:r w:rsidR="00AB7240" w:rsidRPr="0036094B">
        <w:rPr>
          <w:rFonts w:cs="Times New Roman"/>
          <w:szCs w:val="28"/>
          <w:lang w:val="en-US"/>
        </w:rPr>
        <w:t>M</w:t>
      </w:r>
      <w:r w:rsidR="00AB7240" w:rsidRPr="0036094B">
        <w:rPr>
          <w:rFonts w:cs="Times New Roman"/>
          <w:szCs w:val="28"/>
        </w:rPr>
        <w:t xml:space="preserve">-40. </w:t>
      </w:r>
    </w:p>
    <w:p w:rsidR="00B70C09" w:rsidRPr="0036094B" w:rsidRDefault="00B70C09" w:rsidP="00F040FA">
      <w:pPr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noProof/>
          <w:szCs w:val="28"/>
        </w:rPr>
        <w:drawing>
          <wp:inline distT="0" distB="0" distL="0" distR="0">
            <wp:extent cx="3924300" cy="4507420"/>
            <wp:effectExtent l="19050" t="0" r="0" b="0"/>
            <wp:docPr id="9" name="Рисунок 4" descr="C:\Users\user\Desktop\учёба\4 курс\курсовая\Безымянный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ёба\4 курс\курсовая\Безымянный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836" cy="450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09" w:rsidRPr="0036094B" w:rsidRDefault="00B70C09" w:rsidP="00F040FA">
      <w:pPr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Рис. 7. ЭМ изображения золотых наностержней</w:t>
      </w:r>
      <w:r w:rsidR="000A0D59" w:rsidRPr="0036094B">
        <w:rPr>
          <w:rFonts w:cs="Times New Roman"/>
          <w:szCs w:val="28"/>
        </w:rPr>
        <w:t xml:space="preserve"> (а) и золото-серебряных частиц (б). На увеличенном изображении (в) видно золотое ядро типа «собачья кость» и серебряная оболочка</w:t>
      </w:r>
    </w:p>
    <w:p w:rsidR="000A0D59" w:rsidRPr="0036094B" w:rsidRDefault="000A0D59" w:rsidP="00E22A9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По мере роста серебряной оболочки сначала заполняется наиболее тонкая часть стержней посередине, так что форма частиц (рис. </w:t>
      </w:r>
      <w:r w:rsidR="00A25CC6">
        <w:rPr>
          <w:rFonts w:cs="Times New Roman"/>
          <w:szCs w:val="28"/>
        </w:rPr>
        <w:t>7</w:t>
      </w:r>
      <w:r w:rsidRPr="0036094B">
        <w:rPr>
          <w:rFonts w:cs="Times New Roman"/>
          <w:szCs w:val="28"/>
        </w:rPr>
        <w:t xml:space="preserve">б) начинает приближаться к форме цилиндров с округленными концами. На увеличенном изображении нескольких частиц (рис. </w:t>
      </w:r>
      <w:r w:rsidR="00A25CC6">
        <w:rPr>
          <w:rFonts w:cs="Times New Roman"/>
          <w:szCs w:val="28"/>
        </w:rPr>
        <w:t>7</w:t>
      </w:r>
      <w:r w:rsidRPr="0036094B">
        <w:rPr>
          <w:rFonts w:cs="Times New Roman"/>
          <w:szCs w:val="28"/>
        </w:rPr>
        <w:t xml:space="preserve">в) отчётливо виден исходный тёмный </w:t>
      </w:r>
      <w:r w:rsidRPr="0036094B">
        <w:rPr>
          <w:rFonts w:cs="Times New Roman"/>
          <w:szCs w:val="28"/>
        </w:rPr>
        <w:lastRenderedPageBreak/>
        <w:t>золотой наностержень с “</w:t>
      </w:r>
      <w:r w:rsidRPr="0036094B">
        <w:rPr>
          <w:rFonts w:cs="Times New Roman"/>
          <w:szCs w:val="28"/>
          <w:lang w:val="en-US"/>
        </w:rPr>
        <w:t>dog</w:t>
      </w:r>
      <w:r w:rsidRPr="0036094B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  <w:lang w:val="en-US"/>
        </w:rPr>
        <w:t>bone</w:t>
      </w:r>
      <w:r w:rsidRPr="0036094B">
        <w:rPr>
          <w:rFonts w:cs="Times New Roman"/>
          <w:szCs w:val="28"/>
        </w:rPr>
        <w:t xml:space="preserve">” морфологией и более светлая серебряная нанооболочка. </w:t>
      </w:r>
    </w:p>
    <w:p w:rsidR="0011752E" w:rsidRDefault="0011752E" w:rsidP="00ED6344">
      <w:pPr>
        <w:pStyle w:val="1"/>
        <w:numPr>
          <w:ilvl w:val="1"/>
          <w:numId w:val="11"/>
        </w:numPr>
        <w:spacing w:after="240"/>
        <w:jc w:val="center"/>
      </w:pPr>
      <w:bookmarkStart w:id="18" w:name="_Toc405998818"/>
      <w:bookmarkStart w:id="19" w:name="_Toc406688167"/>
      <w:r>
        <w:t>Спектрофотометрический метод анализа.</w:t>
      </w:r>
      <w:bookmarkEnd w:id="18"/>
      <w:bookmarkEnd w:id="19"/>
    </w:p>
    <w:p w:rsidR="00FB4071" w:rsidRPr="0036094B" w:rsidRDefault="00FB4071" w:rsidP="00140B6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Спектрофотометрический метод анализа основан на поглощении монохроматического излучения, т. е. излучения с одной длиной волны в видимой и УФ областях спектра. Этот метод основан на принципе пропорциональной зависимости между светопоглощением и концентрацией определяемых веществ. </w:t>
      </w:r>
    </w:p>
    <w:p w:rsidR="00FB4071" w:rsidRPr="0036094B" w:rsidRDefault="00FB4071" w:rsidP="00140B6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При прохождении светового потока через вещество его интенсивность изменяется в соответствии с уравнением: </w:t>
      </w:r>
    </w:p>
    <w:p w:rsidR="00FB4071" w:rsidRPr="0036094B" w:rsidRDefault="00FB4071" w:rsidP="00140B6D">
      <w:pPr>
        <w:tabs>
          <w:tab w:val="left" w:pos="3969"/>
          <w:tab w:val="left" w:pos="8931"/>
        </w:tabs>
        <w:spacing w:after="0" w:line="360" w:lineRule="auto"/>
        <w:ind w:firstLine="708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</w:r>
      <w:r w:rsidR="00E83CAC" w:rsidRPr="0036094B">
        <w:rPr>
          <w:rFonts w:cs="Times New Roman"/>
          <w:szCs w:val="28"/>
          <w:lang w:val="en-US"/>
        </w:rPr>
        <w:t>I</w:t>
      </w:r>
      <w:r w:rsidR="00E83CAC" w:rsidRPr="0036094B">
        <w:rPr>
          <w:rFonts w:cs="Times New Roman"/>
          <w:szCs w:val="28"/>
          <w:vertAlign w:val="subscript"/>
        </w:rPr>
        <w:t>0</w:t>
      </w:r>
      <w:r w:rsidR="00E83CAC" w:rsidRPr="0036094B">
        <w:rPr>
          <w:rFonts w:cs="Times New Roman"/>
          <w:szCs w:val="28"/>
        </w:rPr>
        <w:t>=</w:t>
      </w:r>
      <w:r w:rsidR="00E83CAC" w:rsidRPr="0036094B">
        <w:rPr>
          <w:rFonts w:cs="Times New Roman"/>
          <w:szCs w:val="28"/>
          <w:lang w:val="en-US"/>
        </w:rPr>
        <w:t>I</w:t>
      </w:r>
      <w:r w:rsidR="00E83CAC" w:rsidRPr="0036094B">
        <w:rPr>
          <w:rFonts w:cs="Times New Roman"/>
          <w:szCs w:val="28"/>
          <w:vertAlign w:val="subscript"/>
          <w:lang w:val="en-US"/>
        </w:rPr>
        <w:t>A</w:t>
      </w:r>
      <w:r w:rsidR="00E83CAC" w:rsidRPr="0036094B">
        <w:rPr>
          <w:rFonts w:cs="Times New Roman"/>
          <w:szCs w:val="28"/>
        </w:rPr>
        <w:t xml:space="preserve"> + </w:t>
      </w:r>
      <w:r w:rsidR="00E83CAC" w:rsidRPr="0036094B">
        <w:rPr>
          <w:rFonts w:cs="Times New Roman"/>
          <w:szCs w:val="28"/>
          <w:lang w:val="en-US"/>
        </w:rPr>
        <w:t>I</w:t>
      </w:r>
      <w:r w:rsidR="00E83CAC" w:rsidRPr="0036094B">
        <w:rPr>
          <w:rFonts w:cs="Times New Roman"/>
          <w:szCs w:val="28"/>
          <w:vertAlign w:val="subscript"/>
          <w:lang w:val="en-US"/>
        </w:rPr>
        <w:t>t</w:t>
      </w:r>
      <w:r w:rsidR="00E83CAC" w:rsidRPr="0036094B">
        <w:rPr>
          <w:rFonts w:cs="Times New Roman"/>
          <w:szCs w:val="28"/>
        </w:rPr>
        <w:t xml:space="preserve"> + </w:t>
      </w:r>
      <w:r w:rsidR="00E83CAC" w:rsidRPr="0036094B">
        <w:rPr>
          <w:rFonts w:cs="Times New Roman"/>
          <w:szCs w:val="28"/>
          <w:lang w:val="en-US"/>
        </w:rPr>
        <w:t>I</w:t>
      </w:r>
      <w:r w:rsidR="00E83CAC" w:rsidRPr="0036094B">
        <w:rPr>
          <w:rFonts w:cs="Times New Roman"/>
          <w:szCs w:val="28"/>
          <w:vertAlign w:val="subscript"/>
          <w:lang w:val="en-US"/>
        </w:rPr>
        <w:t>r</w:t>
      </w:r>
      <w:r w:rsidR="00E83CAC" w:rsidRPr="0036094B">
        <w:rPr>
          <w:rFonts w:cs="Times New Roman"/>
          <w:szCs w:val="28"/>
          <w:vertAlign w:val="subscript"/>
        </w:rPr>
        <w:tab/>
      </w:r>
      <w:r w:rsidR="00E83CAC" w:rsidRPr="0036094B">
        <w:rPr>
          <w:rFonts w:cs="Times New Roman"/>
          <w:szCs w:val="28"/>
        </w:rPr>
        <w:t>(2)</w:t>
      </w:r>
    </w:p>
    <w:p w:rsidR="00E83CAC" w:rsidRPr="0036094B" w:rsidRDefault="00E83CAC" w:rsidP="00F040FA">
      <w:pPr>
        <w:tabs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где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</w:rPr>
        <w:t xml:space="preserve">0 </w:t>
      </w:r>
      <w:r w:rsidRPr="0036094B">
        <w:rPr>
          <w:rFonts w:cs="Times New Roman"/>
          <w:szCs w:val="28"/>
        </w:rPr>
        <w:t xml:space="preserve">- интенсивность падающего светового потока;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  <w:lang w:val="en-US"/>
        </w:rPr>
        <w:t>A</w:t>
      </w:r>
      <w:r w:rsidRPr="0036094B">
        <w:rPr>
          <w:rFonts w:cs="Times New Roman"/>
          <w:szCs w:val="28"/>
          <w:vertAlign w:val="subscript"/>
        </w:rPr>
        <w:t xml:space="preserve">  </w:t>
      </w:r>
      <w:r w:rsidRPr="0036094B">
        <w:rPr>
          <w:rFonts w:cs="Times New Roman"/>
          <w:szCs w:val="28"/>
        </w:rPr>
        <w:t xml:space="preserve">- интенсивность светового потока, поглощенного веществом;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  <w:lang w:val="en-US"/>
        </w:rPr>
        <w:t>t</w:t>
      </w:r>
      <w:r w:rsidRPr="0036094B">
        <w:rPr>
          <w:rFonts w:cs="Times New Roman"/>
          <w:szCs w:val="28"/>
        </w:rPr>
        <w:t xml:space="preserve"> - интенсивность светового потока, прошедшего через вещество;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  <w:lang w:val="en-US"/>
        </w:rPr>
        <w:t>r</w:t>
      </w:r>
      <w:r w:rsidRPr="0036094B">
        <w:rPr>
          <w:rFonts w:cs="Times New Roman"/>
          <w:szCs w:val="28"/>
          <w:vertAlign w:val="subscript"/>
        </w:rPr>
        <w:t xml:space="preserve"> </w:t>
      </w:r>
      <w:r w:rsidRPr="0036094B">
        <w:rPr>
          <w:rFonts w:cs="Times New Roman"/>
          <w:szCs w:val="28"/>
        </w:rPr>
        <w:t>- интенсивность рассеянного светового потока [6].</w:t>
      </w:r>
    </w:p>
    <w:p w:rsidR="00520F29" w:rsidRPr="0036094B" w:rsidRDefault="00E83CAC" w:rsidP="00140B6D">
      <w:pPr>
        <w:tabs>
          <w:tab w:val="left" w:pos="709"/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При сравнительных измерениях поглощения света различными веществами стремятся добиться того, чтобы отражение и рассеяние света образцом было минимально. </w:t>
      </w:r>
      <w:r w:rsidR="00520F29" w:rsidRPr="0036094B">
        <w:rPr>
          <w:rFonts w:cs="Times New Roman"/>
          <w:szCs w:val="28"/>
        </w:rPr>
        <w:t>Это достигается за счёт использования кювет с одинаковыми свойствами, или тщательной полировки поверхности твёрдого образца и его строгой ориентацией относительно направления луча анализирующего света.</w:t>
      </w:r>
    </w:p>
    <w:p w:rsidR="00520F29" w:rsidRPr="0036094B" w:rsidRDefault="00520F29" w:rsidP="00C57DD2">
      <w:pPr>
        <w:tabs>
          <w:tab w:val="left" w:pos="709"/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Для образца, поглощение света которым изотропно, то есть поглощение плоскополяризованного света не зависит от ориентации образца относительно его направления, связь между интенсивностью падающего светового потока 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</w:rPr>
        <w:t>0</w:t>
      </w:r>
      <w:r w:rsidRPr="0036094B">
        <w:rPr>
          <w:rFonts w:cs="Times New Roman"/>
          <w:szCs w:val="28"/>
        </w:rPr>
        <w:t xml:space="preserve"> и светового потока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  <w:lang w:val="en-US"/>
        </w:rPr>
        <w:t>t</w:t>
      </w:r>
      <w:r w:rsidRPr="0036094B">
        <w:rPr>
          <w:rFonts w:cs="Times New Roman"/>
          <w:szCs w:val="28"/>
        </w:rPr>
        <w:t>, проходящего через слой вещества, устанавлив</w:t>
      </w:r>
      <w:r w:rsidR="004A17F3" w:rsidRPr="0036094B">
        <w:rPr>
          <w:rFonts w:cs="Times New Roman"/>
          <w:szCs w:val="28"/>
        </w:rPr>
        <w:t>ается законом Бугера - Ламберта. С</w:t>
      </w:r>
      <w:r w:rsidRPr="0036094B">
        <w:rPr>
          <w:rFonts w:cs="Times New Roman"/>
          <w:szCs w:val="28"/>
        </w:rPr>
        <w:t xml:space="preserve">огласно </w:t>
      </w:r>
      <w:r w:rsidR="004A17F3" w:rsidRPr="0036094B">
        <w:rPr>
          <w:rFonts w:cs="Times New Roman"/>
          <w:szCs w:val="28"/>
        </w:rPr>
        <w:t>этому закону,</w:t>
      </w:r>
      <w:r w:rsidRPr="0036094B">
        <w:rPr>
          <w:rFonts w:cs="Times New Roman"/>
          <w:szCs w:val="28"/>
        </w:rPr>
        <w:t xml:space="preserve"> однородные слои одного и того же вещества одинаковой </w:t>
      </w:r>
      <w:r w:rsidR="004A17F3" w:rsidRPr="0036094B">
        <w:rPr>
          <w:rFonts w:cs="Times New Roman"/>
          <w:szCs w:val="28"/>
        </w:rPr>
        <w:t>толщины поглощают одну и ту же долю падающей на них световой энергии. Математически этот закон можно записать в виде:</w:t>
      </w:r>
    </w:p>
    <w:p w:rsidR="004A17F3" w:rsidRPr="0036094B" w:rsidRDefault="004A17F3" w:rsidP="00C57DD2">
      <w:pPr>
        <w:tabs>
          <w:tab w:val="left" w:pos="709"/>
          <w:tab w:val="left" w:pos="3969"/>
          <w:tab w:val="left" w:pos="8931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lastRenderedPageBreak/>
        <w:tab/>
      </w:r>
      <w:r w:rsidRPr="0036094B">
        <w:rPr>
          <w:rFonts w:cs="Times New Roman"/>
          <w:szCs w:val="28"/>
        </w:rPr>
        <w:tab/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  <w:lang w:val="en-US"/>
        </w:rPr>
        <w:t>t</w:t>
      </w:r>
      <w:r w:rsidRPr="0036094B">
        <w:rPr>
          <w:rFonts w:cs="Times New Roman"/>
          <w:szCs w:val="28"/>
          <w:vertAlign w:val="subscript"/>
        </w:rPr>
        <w:t xml:space="preserve">  </w:t>
      </w:r>
      <w:r w:rsidRPr="0036094B">
        <w:rPr>
          <w:rFonts w:cs="Times New Roman"/>
          <w:szCs w:val="28"/>
        </w:rPr>
        <w:t xml:space="preserve">=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</w:rPr>
        <w:t>0</w:t>
      </w:r>
      <w:r w:rsidR="00F641DF">
        <w:rPr>
          <w:rFonts w:cs="Times New Roman"/>
          <w:szCs w:val="28"/>
        </w:rPr>
        <w:t>·</w:t>
      </w:r>
      <w:r w:rsidRPr="0036094B">
        <w:rPr>
          <w:rFonts w:cs="Times New Roman"/>
          <w:szCs w:val="28"/>
        </w:rPr>
        <w:t>10</w:t>
      </w:r>
      <w:r w:rsidRPr="0036094B">
        <w:rPr>
          <w:rFonts w:cs="Times New Roman"/>
          <w:szCs w:val="28"/>
          <w:vertAlign w:val="superscript"/>
        </w:rPr>
        <w:t>-</w:t>
      </w:r>
      <w:r w:rsidRPr="0036094B">
        <w:rPr>
          <w:rFonts w:cs="Times New Roman"/>
          <w:szCs w:val="28"/>
          <w:vertAlign w:val="superscript"/>
          <w:lang w:val="en-US"/>
        </w:rPr>
        <w:t>kl</w:t>
      </w:r>
      <w:r w:rsidRPr="0036094B">
        <w:rPr>
          <w:rFonts w:cs="Times New Roman"/>
          <w:szCs w:val="28"/>
        </w:rPr>
        <w:tab/>
        <w:t>(3)</w:t>
      </w:r>
    </w:p>
    <w:p w:rsidR="004A17F3" w:rsidRPr="0036094B" w:rsidRDefault="004A17F3" w:rsidP="00F040FA">
      <w:pPr>
        <w:tabs>
          <w:tab w:val="left" w:pos="709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где </w:t>
      </w:r>
      <w:r w:rsidRPr="0036094B">
        <w:rPr>
          <w:rFonts w:cs="Times New Roman"/>
          <w:szCs w:val="28"/>
          <w:lang w:val="en-US"/>
        </w:rPr>
        <w:t>l</w:t>
      </w:r>
      <w:r w:rsidRPr="0036094B">
        <w:rPr>
          <w:rFonts w:cs="Times New Roman"/>
          <w:szCs w:val="28"/>
        </w:rPr>
        <w:t xml:space="preserve"> - толщина поглощающего слоя (см); </w:t>
      </w:r>
      <w:r w:rsidRPr="0036094B">
        <w:rPr>
          <w:rFonts w:cs="Times New Roman"/>
          <w:szCs w:val="28"/>
          <w:lang w:val="en-US"/>
        </w:rPr>
        <w:t>k</w:t>
      </w:r>
      <w:r w:rsidRPr="0036094B">
        <w:rPr>
          <w:rFonts w:cs="Times New Roman"/>
          <w:szCs w:val="28"/>
        </w:rPr>
        <w:t xml:space="preserve"> - коэффициент поглощения (см</w:t>
      </w:r>
      <w:r w:rsidRPr="0036094B">
        <w:rPr>
          <w:rFonts w:cs="Times New Roman"/>
          <w:szCs w:val="28"/>
          <w:vertAlign w:val="superscript"/>
        </w:rPr>
        <w:t>-1</w:t>
      </w:r>
      <w:r w:rsidRPr="0036094B">
        <w:rPr>
          <w:rFonts w:cs="Times New Roman"/>
          <w:szCs w:val="28"/>
        </w:rPr>
        <w:t xml:space="preserve">); </w:t>
      </w:r>
      <w:r w:rsidRPr="0036094B">
        <w:rPr>
          <w:rFonts w:cs="Times New Roman"/>
          <w:szCs w:val="28"/>
          <w:lang w:val="en-US"/>
        </w:rPr>
        <w:t>T</w:t>
      </w:r>
      <w:r w:rsidRPr="0036094B">
        <w:rPr>
          <w:rFonts w:cs="Times New Roman"/>
          <w:szCs w:val="28"/>
        </w:rPr>
        <w:t xml:space="preserve"> =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  <w:lang w:val="en-US"/>
        </w:rPr>
        <w:t>t</w:t>
      </w:r>
      <w:r w:rsidRPr="0036094B">
        <w:rPr>
          <w:rFonts w:cs="Times New Roman"/>
          <w:szCs w:val="28"/>
        </w:rPr>
        <w:t>/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</w:rPr>
        <w:t>0</w:t>
      </w:r>
      <w:r w:rsidRPr="0036094B">
        <w:rPr>
          <w:rFonts w:cs="Times New Roman"/>
          <w:szCs w:val="28"/>
        </w:rPr>
        <w:t xml:space="preserve"> - пропускание; </w:t>
      </w:r>
      <w:r w:rsidRPr="0036094B">
        <w:rPr>
          <w:rFonts w:cs="Times New Roman"/>
          <w:szCs w:val="28"/>
          <w:lang w:val="en-US"/>
        </w:rPr>
        <w:t>A</w:t>
      </w:r>
      <w:r w:rsidRPr="0036094B">
        <w:rPr>
          <w:rFonts w:cs="Times New Roman"/>
          <w:szCs w:val="28"/>
        </w:rPr>
        <w:t xml:space="preserve"> = -</w:t>
      </w:r>
      <w:r w:rsidRPr="0036094B">
        <w:rPr>
          <w:rFonts w:cs="Times New Roman"/>
          <w:szCs w:val="28"/>
          <w:lang w:val="en-US"/>
        </w:rPr>
        <w:t>lg</w:t>
      </w:r>
      <w:r w:rsidRPr="0036094B">
        <w:rPr>
          <w:rFonts w:cs="Times New Roman"/>
          <w:szCs w:val="28"/>
        </w:rPr>
        <w:t>(</w:t>
      </w:r>
      <w:r w:rsidRPr="0036094B">
        <w:rPr>
          <w:rFonts w:cs="Times New Roman"/>
          <w:szCs w:val="28"/>
          <w:lang w:val="en-US"/>
        </w:rPr>
        <w:t>T</w:t>
      </w:r>
      <w:r w:rsidRPr="0036094B">
        <w:rPr>
          <w:rFonts w:cs="Times New Roman"/>
          <w:szCs w:val="28"/>
        </w:rPr>
        <w:t>) оптическая плотность раствора.</w:t>
      </w:r>
    </w:p>
    <w:p w:rsidR="004A17F3" w:rsidRPr="0036094B" w:rsidRDefault="004A17F3" w:rsidP="00B525C4">
      <w:pPr>
        <w:tabs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Связь между концентрацией поглощающего раствора или концентрацией поглощающих частиц в веществе и оптической плотностью выражается законом Бера. Согласно этому закону, коэффициент поглощения прямо пропорционален концентрации частиц - С (моль/литр):</w:t>
      </w:r>
    </w:p>
    <w:p w:rsidR="001A6549" w:rsidRPr="0036094B" w:rsidRDefault="004A17F3" w:rsidP="00C57DD2">
      <w:pPr>
        <w:tabs>
          <w:tab w:val="left" w:pos="709"/>
          <w:tab w:val="left" w:pos="3969"/>
          <w:tab w:val="left" w:pos="8931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</w:r>
      <w:r w:rsidRPr="0036094B">
        <w:rPr>
          <w:rFonts w:cs="Times New Roman"/>
          <w:szCs w:val="28"/>
        </w:rPr>
        <w:tab/>
      </w:r>
      <w:r w:rsidR="001A6549" w:rsidRPr="0036094B">
        <w:rPr>
          <w:rFonts w:cs="Times New Roman"/>
          <w:szCs w:val="28"/>
          <w:lang w:val="en-US"/>
        </w:rPr>
        <w:t>k</w:t>
      </w:r>
      <w:r w:rsidR="00F641DF">
        <w:rPr>
          <w:rFonts w:cs="Times New Roman"/>
          <w:szCs w:val="28"/>
        </w:rPr>
        <w:t xml:space="preserve"> = Ɛ·</w:t>
      </w:r>
      <w:r w:rsidR="001A6549" w:rsidRPr="0036094B">
        <w:rPr>
          <w:rFonts w:cs="Times New Roman"/>
          <w:szCs w:val="28"/>
          <w:lang w:val="en-US"/>
        </w:rPr>
        <w:t>C</w:t>
      </w:r>
      <w:r w:rsidR="001A6549" w:rsidRPr="0036094B">
        <w:rPr>
          <w:rFonts w:cs="Times New Roman"/>
          <w:szCs w:val="28"/>
        </w:rPr>
        <w:tab/>
        <w:t>(4)</w:t>
      </w:r>
    </w:p>
    <w:p w:rsidR="001A6549" w:rsidRPr="0036094B" w:rsidRDefault="001A6549" w:rsidP="00F040FA">
      <w:pPr>
        <w:tabs>
          <w:tab w:val="left" w:pos="709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где С - концентрация частиц; Ɛ - молярный коэффициент погашения (старое наименован</w:t>
      </w:r>
      <w:r w:rsidR="00F641DF">
        <w:rPr>
          <w:rFonts w:cs="Times New Roman"/>
          <w:szCs w:val="28"/>
        </w:rPr>
        <w:t>ие - коэффициент экстинкции) (л·</w:t>
      </w:r>
      <w:r w:rsidRPr="0036094B">
        <w:rPr>
          <w:rFonts w:cs="Times New Roman"/>
          <w:szCs w:val="28"/>
        </w:rPr>
        <w:t>моль</w:t>
      </w:r>
      <w:r w:rsidRPr="0036094B">
        <w:rPr>
          <w:rFonts w:cs="Times New Roman"/>
          <w:szCs w:val="28"/>
          <w:vertAlign w:val="superscript"/>
        </w:rPr>
        <w:t>-1</w:t>
      </w:r>
      <w:r w:rsidR="00F641DF">
        <w:rPr>
          <w:rFonts w:cs="Times New Roman"/>
          <w:szCs w:val="28"/>
        </w:rPr>
        <w:t>·</w:t>
      </w:r>
      <w:r w:rsidRPr="0036094B">
        <w:rPr>
          <w:rFonts w:cs="Times New Roman"/>
          <w:szCs w:val="28"/>
        </w:rPr>
        <w:t>см</w:t>
      </w:r>
      <w:r w:rsidRPr="0036094B">
        <w:rPr>
          <w:rFonts w:cs="Times New Roman"/>
          <w:szCs w:val="28"/>
          <w:vertAlign w:val="superscript"/>
        </w:rPr>
        <w:t>-1</w:t>
      </w:r>
      <w:r w:rsidRPr="0036094B">
        <w:rPr>
          <w:rFonts w:cs="Times New Roman"/>
          <w:szCs w:val="28"/>
        </w:rPr>
        <w:t xml:space="preserve">). </w:t>
      </w:r>
    </w:p>
    <w:p w:rsidR="001A6549" w:rsidRPr="0036094B" w:rsidRDefault="001A6549" w:rsidP="00B525C4">
      <w:pPr>
        <w:tabs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Таким образом, основной закон светопоглощения, который называется объединённым законом Бугера - Ламберта - Бера, имеет вид:</w:t>
      </w:r>
    </w:p>
    <w:p w:rsidR="001A6549" w:rsidRPr="0036094B" w:rsidRDefault="001A6549" w:rsidP="00C57DD2">
      <w:pPr>
        <w:tabs>
          <w:tab w:val="left" w:pos="709"/>
          <w:tab w:val="left" w:pos="3969"/>
          <w:tab w:val="left" w:pos="8931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</w:r>
      <w:r w:rsidRPr="0036094B">
        <w:rPr>
          <w:rFonts w:cs="Times New Roman"/>
          <w:szCs w:val="28"/>
        </w:rPr>
        <w:tab/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  <w:lang w:val="en-US"/>
        </w:rPr>
        <w:t>t</w:t>
      </w:r>
      <w:r w:rsidRPr="0036094B">
        <w:rPr>
          <w:rFonts w:cs="Times New Roman"/>
          <w:szCs w:val="28"/>
          <w:vertAlign w:val="subscript"/>
        </w:rPr>
        <w:t xml:space="preserve"> </w:t>
      </w:r>
      <w:r w:rsidRPr="0036094B">
        <w:rPr>
          <w:rFonts w:cs="Times New Roman"/>
          <w:szCs w:val="28"/>
        </w:rPr>
        <w:t xml:space="preserve">= </w:t>
      </w:r>
      <w:r w:rsidRPr="0036094B">
        <w:rPr>
          <w:rFonts w:cs="Times New Roman"/>
          <w:szCs w:val="28"/>
          <w:lang w:val="en-US"/>
        </w:rPr>
        <w:t>I</w:t>
      </w:r>
      <w:r w:rsidRPr="0036094B">
        <w:rPr>
          <w:rFonts w:cs="Times New Roman"/>
          <w:szCs w:val="28"/>
          <w:vertAlign w:val="subscript"/>
        </w:rPr>
        <w:t>0</w:t>
      </w:r>
      <w:r w:rsidR="00F641DF">
        <w:rPr>
          <w:rFonts w:cs="Times New Roman"/>
          <w:szCs w:val="28"/>
        </w:rPr>
        <w:t>·</w:t>
      </w:r>
      <w:r w:rsidRPr="0036094B">
        <w:rPr>
          <w:rFonts w:cs="Times New Roman"/>
          <w:szCs w:val="28"/>
        </w:rPr>
        <w:t>10</w:t>
      </w:r>
      <w:r w:rsidRPr="0036094B">
        <w:rPr>
          <w:rFonts w:cs="Times New Roman"/>
          <w:szCs w:val="28"/>
          <w:vertAlign w:val="superscript"/>
        </w:rPr>
        <w:t>-Ɛ</w:t>
      </w:r>
      <w:r w:rsidRPr="0036094B">
        <w:rPr>
          <w:rFonts w:cs="Times New Roman"/>
          <w:szCs w:val="28"/>
          <w:vertAlign w:val="superscript"/>
          <w:lang w:val="en-US"/>
        </w:rPr>
        <w:t>Cl</w:t>
      </w:r>
      <w:r w:rsidRPr="0036094B">
        <w:rPr>
          <w:rFonts w:cs="Times New Roman"/>
          <w:szCs w:val="28"/>
        </w:rPr>
        <w:tab/>
        <w:t>(5)</w:t>
      </w:r>
    </w:p>
    <w:p w:rsidR="0021184A" w:rsidRPr="0036094B" w:rsidRDefault="001A6549" w:rsidP="00F040FA">
      <w:pPr>
        <w:tabs>
          <w:tab w:val="left" w:pos="709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Согласно этому закону, оптическая плотность раствора прямо пропорциональна концентрации поглощающего вещества,</w:t>
      </w:r>
      <w:r w:rsidR="0021184A" w:rsidRPr="0036094B">
        <w:rPr>
          <w:rFonts w:cs="Times New Roman"/>
          <w:szCs w:val="28"/>
        </w:rPr>
        <w:t xml:space="preserve"> толщине слоя раствора и молярному коэффициенту погашения:</w:t>
      </w:r>
    </w:p>
    <w:p w:rsidR="0021184A" w:rsidRPr="0036094B" w:rsidRDefault="0021184A" w:rsidP="00C57DD2">
      <w:pPr>
        <w:tabs>
          <w:tab w:val="left" w:pos="709"/>
          <w:tab w:val="left" w:pos="3969"/>
          <w:tab w:val="left" w:pos="8931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</w:r>
      <w:r w:rsidRPr="0036094B">
        <w:rPr>
          <w:rFonts w:cs="Times New Roman"/>
          <w:szCs w:val="28"/>
        </w:rPr>
        <w:tab/>
      </w:r>
      <w:r w:rsidRPr="0036094B">
        <w:rPr>
          <w:rFonts w:cs="Times New Roman"/>
          <w:szCs w:val="28"/>
          <w:lang w:val="en-US"/>
        </w:rPr>
        <w:t>A</w:t>
      </w:r>
      <w:r w:rsidRPr="0036094B">
        <w:rPr>
          <w:rFonts w:cs="Times New Roman"/>
          <w:szCs w:val="28"/>
        </w:rPr>
        <w:t xml:space="preserve"> = Ɛ</w:t>
      </w:r>
      <w:r w:rsidR="00F641DF">
        <w:rPr>
          <w:rFonts w:cs="Times New Roman"/>
          <w:szCs w:val="28"/>
        </w:rPr>
        <w:t>·</w:t>
      </w:r>
      <w:r w:rsidRPr="0036094B">
        <w:rPr>
          <w:rFonts w:cs="Times New Roman"/>
          <w:szCs w:val="28"/>
          <w:lang w:val="en-US"/>
        </w:rPr>
        <w:t>Cl</w:t>
      </w:r>
      <w:r w:rsidRPr="0036094B">
        <w:rPr>
          <w:rFonts w:cs="Times New Roman"/>
          <w:szCs w:val="28"/>
        </w:rPr>
        <w:tab/>
        <w:t>(6)</w:t>
      </w:r>
    </w:p>
    <w:p w:rsidR="00E83CAC" w:rsidRPr="0036094B" w:rsidRDefault="0021184A" w:rsidP="00F040FA">
      <w:pPr>
        <w:tabs>
          <w:tab w:val="left" w:pos="709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Уравнение (6) используется для определения неизвестной концентрации вещества в растворе по величине оптической плотности. </w:t>
      </w:r>
      <w:r w:rsidR="004A17F3" w:rsidRPr="0036094B">
        <w:rPr>
          <w:rFonts w:cs="Times New Roman"/>
          <w:szCs w:val="28"/>
        </w:rPr>
        <w:tab/>
      </w:r>
    </w:p>
    <w:p w:rsidR="0011752E" w:rsidRDefault="0011752E" w:rsidP="00ED6344">
      <w:pPr>
        <w:pStyle w:val="1"/>
        <w:numPr>
          <w:ilvl w:val="1"/>
          <w:numId w:val="11"/>
        </w:numPr>
        <w:spacing w:after="240"/>
        <w:jc w:val="center"/>
      </w:pPr>
      <w:bookmarkStart w:id="20" w:name="_Toc405998819"/>
      <w:bookmarkStart w:id="21" w:name="_Toc406688168"/>
      <w:r>
        <w:t>Наночастицы в биологии и медицине.</w:t>
      </w:r>
      <w:bookmarkEnd w:id="20"/>
      <w:bookmarkEnd w:id="21"/>
    </w:p>
    <w:p w:rsidR="002E25A5" w:rsidRPr="0036094B" w:rsidRDefault="00A71859" w:rsidP="00B525C4">
      <w:pPr>
        <w:tabs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В настоящее время идёт интенсивное развитие нового направления нанохимии, целью которого является синтез и использование систем, состоящих из наночастиц металлов (прежде всего золота и серебра)</w:t>
      </w:r>
      <w:r w:rsidR="00F312F4" w:rsidRPr="0036094B">
        <w:rPr>
          <w:rFonts w:cs="Times New Roman"/>
          <w:szCs w:val="28"/>
        </w:rPr>
        <w:t xml:space="preserve"> и различных биомолекул (ДНК, пептидов, олигонуклеотидов) [4]. Чтобы использовать в биологических и медицинских целях различные наночастицы, как правило, имеющие гидрофобные стабилизирующие оболочки, их необходимо перевести в водный раствор. Наиболее прямой и разработанный метод состоит в проведении обмена гидрофобных лигандов на </w:t>
      </w:r>
      <w:r w:rsidR="00F312F4" w:rsidRPr="0036094B">
        <w:rPr>
          <w:rFonts w:cs="Times New Roman"/>
          <w:szCs w:val="28"/>
        </w:rPr>
        <w:lastRenderedPageBreak/>
        <w:t xml:space="preserve">гидрофильные. Простой лигандный обмен используется для стабилизации наночастиц в воде. </w:t>
      </w:r>
    </w:p>
    <w:p w:rsidR="0041181F" w:rsidRPr="0036094B" w:rsidRDefault="00F312F4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  <w:t>Наиболее эффективное применение находят наночастицы, связанные с биомолекулами</w:t>
      </w:r>
      <w:r w:rsidR="00447162">
        <w:rPr>
          <w:rFonts w:cs="Times New Roman"/>
          <w:szCs w:val="28"/>
        </w:rPr>
        <w:t xml:space="preserve"> </w:t>
      </w:r>
      <w:r w:rsidRPr="0036094B">
        <w:rPr>
          <w:rFonts w:cs="Times New Roman"/>
          <w:szCs w:val="28"/>
        </w:rPr>
        <w:t xml:space="preserve">через образование химической связи. </w:t>
      </w:r>
      <w:r w:rsidR="0041181F" w:rsidRPr="0036094B">
        <w:rPr>
          <w:rFonts w:cs="Times New Roman"/>
          <w:szCs w:val="28"/>
        </w:rPr>
        <w:t xml:space="preserve">Такие системы используются в качестве сенсоров и клеточных меток.  </w:t>
      </w:r>
    </w:p>
    <w:p w:rsidR="0041181F" w:rsidRPr="0036094B" w:rsidRDefault="0041181F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  <w:t xml:space="preserve">Наночастицы золота, </w:t>
      </w:r>
      <w:r w:rsidR="00C11D79" w:rsidRPr="0036094B">
        <w:rPr>
          <w:rFonts w:cs="Times New Roman"/>
          <w:szCs w:val="28"/>
        </w:rPr>
        <w:t xml:space="preserve">обладающие целым рядом уникальных характеристик (оптические свойства, прочность, высокая площадь поверхности), в основном используются в диагностических целях [7]. Они могут служить для усиления сигнала при проведении иммуноферментного анализа за счёт их связывания с антителами. </w:t>
      </w:r>
      <w:r w:rsidR="00C11D79" w:rsidRPr="0036094B">
        <w:rPr>
          <w:rFonts w:cs="Times New Roman"/>
          <w:szCs w:val="28"/>
          <w:lang w:val="en-US"/>
        </w:rPr>
        <w:t>Tanaka</w:t>
      </w:r>
      <w:r w:rsidR="00C11D79" w:rsidRPr="0036094B">
        <w:rPr>
          <w:rFonts w:cs="Times New Roman"/>
          <w:szCs w:val="28"/>
        </w:rPr>
        <w:t xml:space="preserve"> </w:t>
      </w:r>
      <w:r w:rsidR="00C11D79" w:rsidRPr="0036094B">
        <w:rPr>
          <w:rFonts w:cs="Times New Roman"/>
          <w:szCs w:val="28"/>
          <w:lang w:val="en-US"/>
        </w:rPr>
        <w:t>et</w:t>
      </w:r>
      <w:r w:rsidR="00C11D79" w:rsidRPr="0036094B">
        <w:rPr>
          <w:rFonts w:cs="Times New Roman"/>
          <w:szCs w:val="28"/>
        </w:rPr>
        <w:t xml:space="preserve"> </w:t>
      </w:r>
      <w:r w:rsidR="00C11D79" w:rsidRPr="0036094B">
        <w:rPr>
          <w:rFonts w:cs="Times New Roman"/>
          <w:szCs w:val="28"/>
          <w:lang w:val="en-US"/>
        </w:rPr>
        <w:t>al</w:t>
      </w:r>
      <w:r w:rsidR="00C11D79" w:rsidRPr="0036094B">
        <w:rPr>
          <w:rFonts w:cs="Times New Roman"/>
          <w:szCs w:val="28"/>
        </w:rPr>
        <w:t>. (2006) применяли наночастицы золота для повышения чувствительности иммунохроматог</w:t>
      </w:r>
      <w:r w:rsidR="0082434D">
        <w:rPr>
          <w:rFonts w:cs="Times New Roman"/>
          <w:szCs w:val="28"/>
        </w:rPr>
        <w:t>-</w:t>
      </w:r>
      <w:r w:rsidR="00C11D79" w:rsidRPr="0036094B">
        <w:rPr>
          <w:rFonts w:cs="Times New Roman"/>
          <w:szCs w:val="28"/>
        </w:rPr>
        <w:t xml:space="preserve">рафических диагностических полосок. При этом с наночастицами золота связывались как первичные, так и вторичные антитела. Наночастицы серебра </w:t>
      </w:r>
      <w:r w:rsidR="003641C8" w:rsidRPr="0036094B">
        <w:rPr>
          <w:rFonts w:cs="Times New Roman"/>
          <w:szCs w:val="28"/>
        </w:rPr>
        <w:t xml:space="preserve"> успешно </w:t>
      </w:r>
      <w:r w:rsidR="00C11D79" w:rsidRPr="0036094B">
        <w:rPr>
          <w:rFonts w:cs="Times New Roman"/>
          <w:szCs w:val="28"/>
        </w:rPr>
        <w:t xml:space="preserve">использовались для усиления флуоресценции </w:t>
      </w:r>
      <w:r w:rsidR="00283B59" w:rsidRPr="0036094B">
        <w:rPr>
          <w:rFonts w:cs="Times New Roman"/>
          <w:szCs w:val="28"/>
        </w:rPr>
        <w:t>в иммунодиагностике (</w:t>
      </w:r>
      <w:r w:rsidR="00283B59" w:rsidRPr="0036094B">
        <w:rPr>
          <w:rFonts w:cs="Times New Roman"/>
          <w:szCs w:val="28"/>
          <w:lang w:val="en-US"/>
        </w:rPr>
        <w:t>Asian</w:t>
      </w:r>
      <w:r w:rsidR="00283B59" w:rsidRPr="0036094B">
        <w:rPr>
          <w:rFonts w:cs="Times New Roman"/>
          <w:szCs w:val="28"/>
        </w:rPr>
        <w:t xml:space="preserve"> </w:t>
      </w:r>
      <w:r w:rsidR="00283B59" w:rsidRPr="0036094B">
        <w:rPr>
          <w:rFonts w:cs="Times New Roman"/>
          <w:szCs w:val="28"/>
          <w:lang w:val="en-US"/>
        </w:rPr>
        <w:t>et</w:t>
      </w:r>
      <w:r w:rsidR="00283B59" w:rsidRPr="0036094B">
        <w:rPr>
          <w:rFonts w:cs="Times New Roman"/>
          <w:szCs w:val="28"/>
        </w:rPr>
        <w:t xml:space="preserve"> </w:t>
      </w:r>
      <w:r w:rsidR="00283B59" w:rsidRPr="0036094B">
        <w:rPr>
          <w:rFonts w:cs="Times New Roman"/>
          <w:szCs w:val="28"/>
          <w:lang w:val="en-US"/>
        </w:rPr>
        <w:t>al</w:t>
      </w:r>
      <w:r w:rsidR="00283B59" w:rsidRPr="0036094B">
        <w:rPr>
          <w:rFonts w:cs="Times New Roman"/>
          <w:szCs w:val="28"/>
        </w:rPr>
        <w:t>., 2006).</w:t>
      </w:r>
      <w:r w:rsidR="00C11D79" w:rsidRPr="0036094B">
        <w:rPr>
          <w:rFonts w:cs="Times New Roman"/>
          <w:szCs w:val="28"/>
        </w:rPr>
        <w:t xml:space="preserve"> </w:t>
      </w:r>
    </w:p>
    <w:p w:rsidR="00A64749" w:rsidRPr="0036094B" w:rsidRDefault="003641C8" w:rsidP="00B525C4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  <w:t xml:space="preserve">В последние годы наночастицы золота, серебра и их композиты широко используются как эффективные оптические детекторы </w:t>
      </w:r>
      <w:r w:rsidR="002B3E48" w:rsidRPr="0036094B">
        <w:rPr>
          <w:rFonts w:cs="Times New Roman"/>
          <w:szCs w:val="28"/>
        </w:rPr>
        <w:t>биосиецифических взаимодействий [3].</w:t>
      </w:r>
      <w:r w:rsidRPr="0036094B">
        <w:rPr>
          <w:rFonts w:cs="Times New Roman"/>
          <w:szCs w:val="28"/>
        </w:rPr>
        <w:t xml:space="preserve"> В частности, резонансные оптические свойства нанометровых металлических частиц успешно применяются</w:t>
      </w:r>
      <w:r w:rsidR="002B3E48" w:rsidRPr="0036094B">
        <w:rPr>
          <w:rFonts w:cs="Times New Roman"/>
          <w:szCs w:val="28"/>
        </w:rPr>
        <w:t xml:space="preserve"> для разработки так называемых биочипов и биосенсоров. Подобные устройства представляют большой интерес для биологии (определение содержания нуклеиновых кислот, белков и метаболитов), медицины (скрининг лекарственных веществ, анализ АТ и АГ, диагностика инфекций) и химии (экспресс - мониторинг</w:t>
      </w:r>
      <w:r w:rsidRPr="0036094B">
        <w:rPr>
          <w:rFonts w:cs="Times New Roman"/>
          <w:szCs w:val="28"/>
        </w:rPr>
        <w:t xml:space="preserve"> </w:t>
      </w:r>
      <w:r w:rsidR="002B3E48" w:rsidRPr="0036094B">
        <w:rPr>
          <w:rFonts w:cs="Times New Roman"/>
          <w:szCs w:val="28"/>
        </w:rPr>
        <w:t xml:space="preserve">окружающей среды, количественный анализ растворов и дисперсных систем). Особое значение имеет обнаружение определённых последовательностей нуклеиновых кислот (генов) и конструирование новых материалов, основанное на образовании трехмерных упорядоченных структур при гибридизации в растворах комплементарных олигонуклеотидов, ковалентно связанных с металлическими наночастицами.  </w:t>
      </w:r>
    </w:p>
    <w:p w:rsidR="0011752E" w:rsidRPr="00B525C4" w:rsidRDefault="0011752E" w:rsidP="00B525C4">
      <w:pPr>
        <w:pStyle w:val="1"/>
        <w:jc w:val="center"/>
        <w:rPr>
          <w:rFonts w:eastAsia="Times New Roman"/>
          <w:w w:val="99"/>
        </w:rPr>
      </w:pPr>
      <w:bookmarkStart w:id="22" w:name="_Toc405998820"/>
      <w:bookmarkStart w:id="23" w:name="_Toc406688169"/>
      <w:r w:rsidRPr="0011752E">
        <w:lastRenderedPageBreak/>
        <w:t>Глава 2. Экспериментальная часть.</w:t>
      </w:r>
      <w:bookmarkEnd w:id="22"/>
      <w:bookmarkEnd w:id="23"/>
    </w:p>
    <w:p w:rsidR="0011752E" w:rsidRDefault="0011752E" w:rsidP="00A25CC6">
      <w:pPr>
        <w:pStyle w:val="1"/>
        <w:spacing w:after="240"/>
        <w:jc w:val="center"/>
      </w:pPr>
      <w:bookmarkStart w:id="24" w:name="_Toc405998821"/>
      <w:bookmarkStart w:id="25" w:name="_Toc406688170"/>
      <w:r w:rsidRPr="0011752E">
        <w:t>2.1. Цитратный метод получения наночастиц серебра.</w:t>
      </w:r>
      <w:bookmarkEnd w:id="24"/>
      <w:bookmarkEnd w:id="25"/>
    </w:p>
    <w:p w:rsidR="00B525C4" w:rsidRDefault="00B525C4" w:rsidP="0082304C">
      <w:pPr>
        <w:spacing w:after="0" w:line="360" w:lineRule="auto"/>
        <w:ind w:firstLine="567"/>
        <w:jc w:val="both"/>
      </w:pPr>
      <w:r>
        <w:t xml:space="preserve">Суть цитратного метода получения серебра была описана в данной курсовой работе (п. </w:t>
      </w:r>
      <w:r w:rsidR="00447162">
        <w:t>1.</w:t>
      </w:r>
      <w:r>
        <w:t>2.2).</w:t>
      </w:r>
    </w:p>
    <w:p w:rsidR="00B525C4" w:rsidRPr="00B525C4" w:rsidRDefault="00B525C4" w:rsidP="0082304C">
      <w:pPr>
        <w:spacing w:line="360" w:lineRule="auto"/>
        <w:ind w:firstLine="567"/>
        <w:jc w:val="both"/>
      </w:pPr>
      <w:r>
        <w:t>Для выполнения данного эксперимента необходимо взять 25 мл 1*10</w:t>
      </w:r>
      <w:r w:rsidRPr="00B525C4">
        <w:rPr>
          <w:vertAlign w:val="superscript"/>
        </w:rPr>
        <w:t>-3</w:t>
      </w:r>
      <w:r>
        <w:t xml:space="preserve"> моль/л AgNO</w:t>
      </w:r>
      <w:r w:rsidRPr="00B525C4">
        <w:rPr>
          <w:vertAlign w:val="subscript"/>
        </w:rPr>
        <w:t>3</w:t>
      </w:r>
      <w:r>
        <w:t>, приготовленного на дистиллированной воде и довести до кипения в химическом стакане объёмом 200 мл [8]. Затем приготовить 100 мл 0,001 М раствора цитрата натрия Na</w:t>
      </w:r>
      <w:r w:rsidRPr="00B525C4">
        <w:rPr>
          <w:vertAlign w:val="subscript"/>
        </w:rPr>
        <w:t>3</w:t>
      </w:r>
      <w:r>
        <w:t>C</w:t>
      </w:r>
      <w:r w:rsidRPr="00B525C4">
        <w:rPr>
          <w:vertAlign w:val="subscript"/>
        </w:rPr>
        <w:t>6</w:t>
      </w:r>
      <w:r>
        <w:t>H</w:t>
      </w:r>
      <w:r w:rsidRPr="00B525C4">
        <w:rPr>
          <w:vertAlign w:val="subscript"/>
        </w:rPr>
        <w:t>5</w:t>
      </w:r>
      <w:r>
        <w:t>O</w:t>
      </w:r>
      <w:r w:rsidRPr="00B525C4">
        <w:rPr>
          <w:vertAlign w:val="subscript"/>
        </w:rPr>
        <w:t>7</w:t>
      </w:r>
      <w:r>
        <w:t xml:space="preserve"> в другом стакане и при непрерывном размешивании добавить его в кипящий раствор AgNO</w:t>
      </w:r>
      <w:r w:rsidRPr="00B525C4">
        <w:rPr>
          <w:vertAlign w:val="subscript"/>
        </w:rPr>
        <w:t>3</w:t>
      </w:r>
      <w:r>
        <w:t>. При этом происходит изменение цвета раствора от бесцветного к желтоватому, что свидетельствует о восстановлении ионов серебра. Нагревать раствор далее необходимо в течение 15 минут. После того как время выйдет, нужно остудить раствор до комнатной температуры. Пока раствор остывает, необходимо тщательно промыть 4 пробирки для введения модификаторов в полученный раствор. В каждую и</w:t>
      </w:r>
      <w:r w:rsidR="00920865">
        <w:t>з пробирок вводим по 1 мл</w:t>
      </w:r>
      <w:r>
        <w:t xml:space="preserve"> остывшего раствора. Затем в пробирку №1 вводим дистиллированную воду 4 мл; №2 - модификатор C</w:t>
      </w:r>
      <w:r w:rsidRPr="00B525C4">
        <w:rPr>
          <w:vertAlign w:val="subscript"/>
        </w:rPr>
        <w:t>7</w:t>
      </w:r>
      <w:r>
        <w:t>H</w:t>
      </w:r>
      <w:r w:rsidRPr="00B525C4">
        <w:rPr>
          <w:vertAlign w:val="subscript"/>
        </w:rPr>
        <w:t>7</w:t>
      </w:r>
      <w:r>
        <w:t>N</w:t>
      </w:r>
      <w:r w:rsidRPr="00B525C4">
        <w:rPr>
          <w:vertAlign w:val="subscript"/>
        </w:rPr>
        <w:t>3</w:t>
      </w:r>
      <w:r w:rsidR="00D8147D">
        <w:t xml:space="preserve"> </w:t>
      </w:r>
      <w:r w:rsidR="004D3231">
        <w:t>(</w:t>
      </w:r>
      <w:r w:rsidR="00D8147D">
        <w:t>5-метилбензтриазол</w:t>
      </w:r>
      <w:r w:rsidR="004D3231">
        <w:t>)</w:t>
      </w:r>
      <w:r>
        <w:t xml:space="preserve"> (4 мл); №3 - C</w:t>
      </w:r>
      <w:r w:rsidRPr="00B525C4">
        <w:rPr>
          <w:vertAlign w:val="subscript"/>
        </w:rPr>
        <w:t>6</w:t>
      </w:r>
      <w:r>
        <w:t>H</w:t>
      </w:r>
      <w:r w:rsidRPr="00B525C4">
        <w:rPr>
          <w:vertAlign w:val="subscript"/>
        </w:rPr>
        <w:t>14</w:t>
      </w:r>
      <w:r>
        <w:t>O</w:t>
      </w:r>
      <w:r w:rsidRPr="00B525C4">
        <w:rPr>
          <w:vertAlign w:val="subscript"/>
        </w:rPr>
        <w:t>8</w:t>
      </w:r>
      <w:r>
        <w:t>S</w:t>
      </w:r>
      <w:r w:rsidRPr="00B525C4">
        <w:rPr>
          <w:vertAlign w:val="subscript"/>
        </w:rPr>
        <w:t>2</w:t>
      </w:r>
      <w:r w:rsidR="004D3231">
        <w:t xml:space="preserve"> (4мл); №4 - КФ </w:t>
      </w:r>
      <w:r>
        <w:t xml:space="preserve">2718 (4 мл); №5 - </w:t>
      </w:r>
      <w:r w:rsidR="004D3231">
        <w:t xml:space="preserve">КФ </w:t>
      </w:r>
      <w:r>
        <w:t>4421 (4 мл). Для исследования оптических спектров растворов необходимо перелить необходимое количество золя в кюветки. В 1 кювете будет просто дистиллированная вода, а в остальных по очереди готовые образцы. Растворы были исследованы на спектрофотометре СФ</w:t>
      </w:r>
      <w:r w:rsidR="00EC7E24">
        <w:t xml:space="preserve"> - 56 </w:t>
      </w:r>
      <w:r>
        <w:t>в диапазоне длин волн от 350 - 1100 нм. По полученным графикам</w:t>
      </w:r>
      <w:r w:rsidR="00EC7E24">
        <w:t xml:space="preserve"> (рис. 8)</w:t>
      </w:r>
      <w:r>
        <w:t xml:space="preserve"> видно, что </w:t>
      </w:r>
      <w:r w:rsidR="00920865">
        <w:t>при введении модификаторов нет существенных изменений</w:t>
      </w:r>
      <w:r>
        <w:t xml:space="preserve">, максимум находится </w:t>
      </w:r>
      <w:r w:rsidR="00EC7E24">
        <w:rPr>
          <w:rFonts w:cs="Times New Roman"/>
        </w:rPr>
        <w:t>≈</w:t>
      </w:r>
      <w:r w:rsidR="00EC7E24">
        <w:t xml:space="preserve"> </w:t>
      </w:r>
      <w:r>
        <w:t>на 415 нм</w:t>
      </w:r>
      <w:r w:rsidR="00EC7E24">
        <w:t>. Уменьшение ППР наблюдается при введении модификатора C</w:t>
      </w:r>
      <w:r w:rsidR="00EC7E24" w:rsidRPr="00B525C4">
        <w:rPr>
          <w:vertAlign w:val="subscript"/>
        </w:rPr>
        <w:t>6</w:t>
      </w:r>
      <w:r w:rsidR="00EC7E24">
        <w:t>H</w:t>
      </w:r>
      <w:r w:rsidR="00EC7E24" w:rsidRPr="00B525C4">
        <w:rPr>
          <w:vertAlign w:val="subscript"/>
        </w:rPr>
        <w:t>14</w:t>
      </w:r>
      <w:r w:rsidR="00EC7E24">
        <w:t>O</w:t>
      </w:r>
      <w:r w:rsidR="00EC7E24" w:rsidRPr="00B525C4">
        <w:rPr>
          <w:vertAlign w:val="subscript"/>
        </w:rPr>
        <w:t>8</w:t>
      </w:r>
      <w:r w:rsidR="00EC7E24">
        <w:t>S</w:t>
      </w:r>
      <w:r w:rsidR="00EC7E24" w:rsidRPr="00B525C4">
        <w:rPr>
          <w:vertAlign w:val="subscript"/>
        </w:rPr>
        <w:t>2</w:t>
      </w:r>
      <w:r w:rsidR="008E47A3">
        <w:rPr>
          <w:vertAlign w:val="subscript"/>
        </w:rPr>
        <w:t xml:space="preserve"> </w:t>
      </w:r>
      <w:r w:rsidR="008E47A3">
        <w:t>(график ниже и шире, скорее всего, это означает появление наночастиц крупнее, неоднороднее по формам и размерам)</w:t>
      </w:r>
      <w:r w:rsidR="00EC7E24">
        <w:t>, остальные</w:t>
      </w:r>
      <w:r w:rsidR="008E47A3">
        <w:t xml:space="preserve"> </w:t>
      </w:r>
      <w:r w:rsidR="00EC7E24">
        <w:t>идут на увеличение</w:t>
      </w:r>
      <w:r w:rsidR="008E47A3">
        <w:t>. График с модификатором КФ 2718 практически совпадает с графиком исходного золя. Н</w:t>
      </w:r>
      <w:r w:rsidR="00EC7E24">
        <w:t xml:space="preserve">аиболее существенно отличается </w:t>
      </w:r>
      <w:r w:rsidR="008E47A3">
        <w:t>образец с модификатором C</w:t>
      </w:r>
      <w:r w:rsidR="008E47A3" w:rsidRPr="00B525C4">
        <w:rPr>
          <w:vertAlign w:val="subscript"/>
        </w:rPr>
        <w:t>7</w:t>
      </w:r>
      <w:r w:rsidR="008E47A3">
        <w:t>H</w:t>
      </w:r>
      <w:r w:rsidR="008E47A3" w:rsidRPr="00B525C4">
        <w:rPr>
          <w:vertAlign w:val="subscript"/>
        </w:rPr>
        <w:t>7</w:t>
      </w:r>
      <w:r w:rsidR="008E47A3">
        <w:t>N</w:t>
      </w:r>
      <w:r w:rsidR="008E47A3" w:rsidRPr="00B525C4">
        <w:rPr>
          <w:vertAlign w:val="subscript"/>
        </w:rPr>
        <w:t>3</w:t>
      </w:r>
      <w:r w:rsidR="0069376E">
        <w:t xml:space="preserve"> </w:t>
      </w:r>
      <w:r w:rsidR="004D3231">
        <w:t>(</w:t>
      </w:r>
      <w:r w:rsidR="0069376E">
        <w:t>5-метилбензтриазол</w:t>
      </w:r>
      <w:r w:rsidR="004D3231">
        <w:t>)</w:t>
      </w:r>
      <w:r w:rsidR="008E47A3">
        <w:t xml:space="preserve">, </w:t>
      </w:r>
      <w:r w:rsidR="008E47A3">
        <w:lastRenderedPageBreak/>
        <w:t xml:space="preserve">максимум оптической плотности приходится </w:t>
      </w:r>
      <w:r w:rsidR="008E47A3">
        <w:rPr>
          <w:rFonts w:cs="Times New Roman"/>
        </w:rPr>
        <w:t>≈</w:t>
      </w:r>
      <w:r w:rsidR="008E47A3">
        <w:t xml:space="preserve"> на 0,27. Вероятно, это связано с особенностями структуры электронного строения использованного модификатора. </w:t>
      </w:r>
    </w:p>
    <w:p w:rsidR="00B4059B" w:rsidRDefault="00B96CF8" w:rsidP="00B4059B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eastAsia="Times New Roman" w:cs="Times New Roman"/>
          <w:spacing w:val="-3"/>
          <w:w w:val="99"/>
          <w:szCs w:val="28"/>
        </w:rPr>
      </w:pPr>
      <w:r>
        <w:rPr>
          <w:rFonts w:eastAsia="Times New Roman" w:cs="Times New Roman"/>
          <w:noProof/>
          <w:spacing w:val="-3"/>
          <w:w w:val="99"/>
          <w:szCs w:val="28"/>
        </w:rPr>
        <w:drawing>
          <wp:inline distT="0" distB="0" distL="0" distR="0">
            <wp:extent cx="4872127" cy="2901022"/>
            <wp:effectExtent l="19050" t="0" r="4673" b="0"/>
            <wp:docPr id="10" name="Рисунок 1" descr="C:\Users\user\Desktop\учёба\4 курс\курсовая\сереб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ёба\4 курс\курсовая\серебр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27" cy="290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F8" w:rsidRPr="00B96CF8" w:rsidRDefault="00B96CF8" w:rsidP="00981766">
      <w:pPr>
        <w:rPr>
          <w:b/>
        </w:rPr>
      </w:pPr>
      <w:bookmarkStart w:id="26" w:name="_Toc405998822"/>
      <w:r w:rsidRPr="00B96CF8">
        <w:t>Рис. 8. Оптические спектры наночастиц серебра с введением модификаторов</w:t>
      </w:r>
    </w:p>
    <w:p w:rsidR="0011752E" w:rsidRPr="00E95734" w:rsidRDefault="0011752E" w:rsidP="00A25CC6">
      <w:pPr>
        <w:pStyle w:val="1"/>
        <w:spacing w:after="240"/>
        <w:jc w:val="center"/>
      </w:pPr>
      <w:bookmarkStart w:id="27" w:name="_Toc406688171"/>
      <w:r>
        <w:t xml:space="preserve">2.2. Синтез сферических наночастиц </w:t>
      </w:r>
      <w:r w:rsidR="00F3753C">
        <w:t>золота</w:t>
      </w:r>
      <w:r>
        <w:t>.</w:t>
      </w:r>
      <w:bookmarkEnd w:id="26"/>
      <w:bookmarkEnd w:id="27"/>
    </w:p>
    <w:p w:rsidR="00272F93" w:rsidRPr="00C436FC" w:rsidRDefault="00966DB4" w:rsidP="00B525C4">
      <w:pPr>
        <w:tabs>
          <w:tab w:val="left" w:pos="567"/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Для синтеза сферических наночастиц золота необходимо налить 20 мл 0,001 М раствора </w:t>
      </w:r>
      <w:r w:rsidRPr="0036094B">
        <w:rPr>
          <w:rFonts w:cs="Times New Roman"/>
          <w:szCs w:val="28"/>
          <w:lang w:val="en-US"/>
        </w:rPr>
        <w:t>HAuCl</w:t>
      </w:r>
      <w:r w:rsidRPr="0036094B">
        <w:rPr>
          <w:rFonts w:cs="Times New Roman"/>
          <w:szCs w:val="28"/>
          <w:vertAlign w:val="subscript"/>
        </w:rPr>
        <w:t>4</w:t>
      </w:r>
      <w:r w:rsidR="00B96CF8">
        <w:rPr>
          <w:rFonts w:cs="Times New Roman"/>
          <w:szCs w:val="28"/>
          <w:vertAlign w:val="subscript"/>
        </w:rPr>
        <w:t xml:space="preserve"> </w:t>
      </w:r>
      <w:r w:rsidR="00B96CF8">
        <w:rPr>
          <w:rFonts w:cs="Times New Roman"/>
          <w:szCs w:val="28"/>
        </w:rPr>
        <w:t>(ЗХВК)</w:t>
      </w:r>
      <w:r w:rsidRPr="0036094B">
        <w:rPr>
          <w:rFonts w:cs="Times New Roman"/>
          <w:szCs w:val="28"/>
        </w:rPr>
        <w:t xml:space="preserve"> в термостойкий стакан ёмкостью на 100 мл и нагреть до кипения при непр</w:t>
      </w:r>
      <w:r w:rsidR="003742B6" w:rsidRPr="0036094B">
        <w:rPr>
          <w:rFonts w:cs="Times New Roman"/>
          <w:szCs w:val="28"/>
        </w:rPr>
        <w:t>ерывном интенсивном помешивании [8].</w:t>
      </w:r>
      <w:r w:rsidRPr="0036094B">
        <w:rPr>
          <w:rFonts w:cs="Times New Roman"/>
          <w:szCs w:val="28"/>
        </w:rPr>
        <w:t xml:space="preserve"> После того, как раствор начнёт кипеть, необходимо добавить 2,1 мл 1%-го (0,039 М) раствора цитрата натрия</w:t>
      </w:r>
      <w:r w:rsidR="00C01738" w:rsidRPr="0036094B">
        <w:rPr>
          <w:rFonts w:cs="Times New Roman"/>
          <w:szCs w:val="28"/>
        </w:rPr>
        <w:t xml:space="preserve"> (</w:t>
      </w:r>
      <w:r w:rsidR="00C01738" w:rsidRPr="0036094B">
        <w:rPr>
          <w:rFonts w:cs="Times New Roman"/>
          <w:szCs w:val="28"/>
          <w:lang w:val="en-US"/>
        </w:rPr>
        <w:t>Na</w:t>
      </w:r>
      <w:r w:rsidR="00C01738" w:rsidRPr="0036094B">
        <w:rPr>
          <w:rFonts w:cs="Times New Roman"/>
          <w:szCs w:val="28"/>
          <w:vertAlign w:val="subscript"/>
        </w:rPr>
        <w:t>3</w:t>
      </w:r>
      <w:r w:rsidR="00C01738" w:rsidRPr="0036094B">
        <w:rPr>
          <w:rFonts w:cs="Times New Roman"/>
          <w:szCs w:val="28"/>
          <w:lang w:val="en-US"/>
        </w:rPr>
        <w:t>C</w:t>
      </w:r>
      <w:r w:rsidR="00C01738" w:rsidRPr="0036094B">
        <w:rPr>
          <w:rFonts w:cs="Times New Roman"/>
          <w:szCs w:val="28"/>
          <w:vertAlign w:val="subscript"/>
        </w:rPr>
        <w:t>6</w:t>
      </w:r>
      <w:r w:rsidR="00C01738" w:rsidRPr="0036094B">
        <w:rPr>
          <w:rFonts w:cs="Times New Roman"/>
          <w:szCs w:val="28"/>
          <w:lang w:val="en-US"/>
        </w:rPr>
        <w:t>H</w:t>
      </w:r>
      <w:r w:rsidR="00C01738" w:rsidRPr="0036094B">
        <w:rPr>
          <w:rFonts w:cs="Times New Roman"/>
          <w:szCs w:val="28"/>
          <w:vertAlign w:val="subscript"/>
        </w:rPr>
        <w:t>5</w:t>
      </w:r>
      <w:r w:rsidR="00C01738" w:rsidRPr="0036094B">
        <w:rPr>
          <w:rFonts w:cs="Times New Roman"/>
          <w:szCs w:val="28"/>
          <w:lang w:val="en-US"/>
        </w:rPr>
        <w:t>O</w:t>
      </w:r>
      <w:r w:rsidR="00C01738" w:rsidRPr="0036094B">
        <w:rPr>
          <w:rFonts w:cs="Times New Roman"/>
          <w:szCs w:val="28"/>
          <w:vertAlign w:val="subscript"/>
        </w:rPr>
        <w:t>7</w:t>
      </w:r>
      <w:r w:rsidR="00C01738" w:rsidRPr="0036094B">
        <w:rPr>
          <w:rFonts w:cs="Times New Roman"/>
          <w:szCs w:val="28"/>
        </w:rPr>
        <w:t>). Продолжать кипятить и непрерывно помешивать раствор около 10 минут до появления рубиново - красной окраски. Во время перемешивания нужно сохранять объём раствора постоянным, равным 22 мл. Для этого необходимо пипеткой на 5 мл добавлять небольшие порции дистиллированной воды. При кипячении наблюдается изменение цвета раствора от тёмно-синего до рубиново-красного раствора, что свидетельствует об образовании золотых наносфер. После этого нужно охладить раствор до комнатной температу</w:t>
      </w:r>
      <w:r w:rsidR="0069251D" w:rsidRPr="0036094B">
        <w:rPr>
          <w:rFonts w:cs="Times New Roman"/>
          <w:szCs w:val="28"/>
        </w:rPr>
        <w:t xml:space="preserve">ры и по 4 мл налить в 4 пробирки. Следом в пробирку №1 необходимо добавить 1 мл дистиллированной воды; №2 - модификатор БТЗ </w:t>
      </w:r>
      <w:r w:rsidR="0069251D" w:rsidRPr="0036094B">
        <w:rPr>
          <w:rFonts w:cs="Times New Roman"/>
          <w:szCs w:val="28"/>
          <w:lang w:val="en-US"/>
        </w:rPr>
        <w:t>C</w:t>
      </w:r>
      <w:r w:rsidR="0069251D" w:rsidRPr="0036094B">
        <w:rPr>
          <w:rFonts w:cs="Times New Roman"/>
          <w:szCs w:val="28"/>
          <w:vertAlign w:val="subscript"/>
        </w:rPr>
        <w:t>6</w:t>
      </w:r>
      <w:r w:rsidR="0069251D" w:rsidRPr="0036094B">
        <w:rPr>
          <w:rFonts w:cs="Times New Roman"/>
          <w:szCs w:val="28"/>
          <w:lang w:val="en-US"/>
        </w:rPr>
        <w:t>H</w:t>
      </w:r>
      <w:r w:rsidR="0069251D" w:rsidRPr="0036094B">
        <w:rPr>
          <w:rFonts w:cs="Times New Roman"/>
          <w:szCs w:val="28"/>
          <w:vertAlign w:val="subscript"/>
        </w:rPr>
        <w:t>5</w:t>
      </w:r>
      <w:r w:rsidR="0069251D" w:rsidRPr="0036094B">
        <w:rPr>
          <w:rFonts w:cs="Times New Roman"/>
          <w:szCs w:val="28"/>
          <w:lang w:val="en-US"/>
        </w:rPr>
        <w:t>N</w:t>
      </w:r>
      <w:r w:rsidR="0069251D" w:rsidRPr="0036094B">
        <w:rPr>
          <w:rFonts w:cs="Times New Roman"/>
          <w:szCs w:val="28"/>
          <w:vertAlign w:val="subscript"/>
        </w:rPr>
        <w:t>3</w:t>
      </w:r>
      <w:r w:rsidR="004D3231">
        <w:rPr>
          <w:rFonts w:cs="Times New Roman"/>
          <w:szCs w:val="28"/>
          <w:vertAlign w:val="subscript"/>
        </w:rPr>
        <w:t xml:space="preserve"> </w:t>
      </w:r>
      <w:r w:rsidR="004D3231">
        <w:rPr>
          <w:rFonts w:cs="Times New Roman"/>
          <w:szCs w:val="28"/>
        </w:rPr>
        <w:t>(бензтриазол)</w:t>
      </w:r>
      <w:r w:rsidR="0069251D" w:rsidRPr="0036094B">
        <w:rPr>
          <w:rFonts w:cs="Times New Roman"/>
          <w:szCs w:val="28"/>
        </w:rPr>
        <w:t xml:space="preserve">; №3 - </w:t>
      </w:r>
      <w:r w:rsidR="0069251D" w:rsidRPr="0036094B">
        <w:rPr>
          <w:rFonts w:cs="Times New Roman"/>
          <w:szCs w:val="28"/>
        </w:rPr>
        <w:lastRenderedPageBreak/>
        <w:t xml:space="preserve">5НБТЗ </w:t>
      </w:r>
      <w:r w:rsidR="00BB2AC0" w:rsidRPr="0036094B">
        <w:rPr>
          <w:rFonts w:cs="Times New Roman"/>
          <w:szCs w:val="28"/>
          <w:lang w:val="en-US"/>
        </w:rPr>
        <w:t>C</w:t>
      </w:r>
      <w:r w:rsidR="00BB2AC0" w:rsidRPr="0036094B">
        <w:rPr>
          <w:rFonts w:cs="Times New Roman"/>
          <w:szCs w:val="28"/>
          <w:vertAlign w:val="subscript"/>
        </w:rPr>
        <w:t>6</w:t>
      </w:r>
      <w:r w:rsidR="00BB2AC0" w:rsidRPr="0036094B">
        <w:rPr>
          <w:rFonts w:cs="Times New Roman"/>
          <w:szCs w:val="28"/>
          <w:lang w:val="en-US"/>
        </w:rPr>
        <w:t>H</w:t>
      </w:r>
      <w:r w:rsidR="00BB2AC0" w:rsidRPr="0036094B">
        <w:rPr>
          <w:rFonts w:cs="Times New Roman"/>
          <w:szCs w:val="28"/>
          <w:vertAlign w:val="subscript"/>
        </w:rPr>
        <w:t>4</w:t>
      </w:r>
      <w:r w:rsidR="00BB2AC0" w:rsidRPr="0036094B">
        <w:rPr>
          <w:rFonts w:cs="Times New Roman"/>
          <w:szCs w:val="28"/>
          <w:lang w:val="en-US"/>
        </w:rPr>
        <w:t>N</w:t>
      </w:r>
      <w:r w:rsidR="00BB2AC0" w:rsidRPr="0036094B">
        <w:rPr>
          <w:rFonts w:cs="Times New Roman"/>
          <w:szCs w:val="28"/>
          <w:vertAlign w:val="subscript"/>
        </w:rPr>
        <w:t>3</w:t>
      </w:r>
      <w:r w:rsidR="00BB2AC0" w:rsidRPr="0036094B">
        <w:rPr>
          <w:rFonts w:cs="Times New Roman"/>
          <w:szCs w:val="28"/>
          <w:lang w:val="en-US"/>
        </w:rPr>
        <w:t>NO</w:t>
      </w:r>
      <w:r w:rsidR="00BB2AC0" w:rsidRPr="0036094B">
        <w:rPr>
          <w:rFonts w:cs="Times New Roman"/>
          <w:szCs w:val="28"/>
          <w:vertAlign w:val="subscript"/>
        </w:rPr>
        <w:t>2</w:t>
      </w:r>
      <w:r w:rsidR="00BB2AC0" w:rsidRPr="0036094B">
        <w:rPr>
          <w:rFonts w:cs="Times New Roman"/>
          <w:szCs w:val="28"/>
        </w:rPr>
        <w:t>*1/2</w:t>
      </w:r>
      <w:r w:rsidR="00BB2AC0" w:rsidRPr="0036094B">
        <w:rPr>
          <w:rFonts w:cs="Times New Roman"/>
          <w:szCs w:val="28"/>
          <w:lang w:val="en-US"/>
        </w:rPr>
        <w:t>H</w:t>
      </w:r>
      <w:r w:rsidR="00BB2AC0" w:rsidRPr="0036094B">
        <w:rPr>
          <w:rFonts w:cs="Times New Roman"/>
          <w:szCs w:val="28"/>
          <w:vertAlign w:val="subscript"/>
        </w:rPr>
        <w:t>2</w:t>
      </w:r>
      <w:r w:rsidR="00BB2AC0" w:rsidRPr="0036094B">
        <w:rPr>
          <w:rFonts w:cs="Times New Roman"/>
          <w:szCs w:val="28"/>
          <w:lang w:val="en-US"/>
        </w:rPr>
        <w:t>SO</w:t>
      </w:r>
      <w:r w:rsidR="00BB2AC0" w:rsidRPr="0036094B">
        <w:rPr>
          <w:rFonts w:cs="Times New Roman"/>
          <w:szCs w:val="28"/>
          <w:vertAlign w:val="subscript"/>
        </w:rPr>
        <w:t>4</w:t>
      </w:r>
      <w:r w:rsidR="00BB2AC0" w:rsidRPr="0036094B">
        <w:rPr>
          <w:rFonts w:cs="Times New Roman"/>
          <w:szCs w:val="28"/>
        </w:rPr>
        <w:t xml:space="preserve">; №4 - </w:t>
      </w:r>
      <w:r w:rsidR="004D3231">
        <w:rPr>
          <w:rFonts w:cs="Times New Roman"/>
          <w:szCs w:val="28"/>
        </w:rPr>
        <w:t xml:space="preserve">5 МБТЗ </w:t>
      </w:r>
      <w:r w:rsidR="00BB2AC0" w:rsidRPr="0036094B">
        <w:rPr>
          <w:rFonts w:cs="Times New Roman"/>
          <w:szCs w:val="28"/>
          <w:lang w:val="en-US"/>
        </w:rPr>
        <w:t>C</w:t>
      </w:r>
      <w:r w:rsidR="00BB2AC0" w:rsidRPr="0036094B">
        <w:rPr>
          <w:rFonts w:cs="Times New Roman"/>
          <w:szCs w:val="28"/>
          <w:vertAlign w:val="subscript"/>
        </w:rPr>
        <w:t>7</w:t>
      </w:r>
      <w:r w:rsidR="00BB2AC0" w:rsidRPr="0036094B">
        <w:rPr>
          <w:rFonts w:cs="Times New Roman"/>
          <w:szCs w:val="28"/>
          <w:lang w:val="en-US"/>
        </w:rPr>
        <w:t>H</w:t>
      </w:r>
      <w:r w:rsidR="00BB2AC0" w:rsidRPr="0036094B">
        <w:rPr>
          <w:rFonts w:cs="Times New Roman"/>
          <w:szCs w:val="28"/>
          <w:vertAlign w:val="subscript"/>
        </w:rPr>
        <w:t>7</w:t>
      </w:r>
      <w:r w:rsidR="00BB2AC0" w:rsidRPr="0036094B">
        <w:rPr>
          <w:rFonts w:cs="Times New Roman"/>
          <w:szCs w:val="28"/>
          <w:lang w:val="en-US"/>
        </w:rPr>
        <w:t>N</w:t>
      </w:r>
      <w:r w:rsidR="00BB2AC0" w:rsidRPr="0036094B">
        <w:rPr>
          <w:rFonts w:cs="Times New Roman"/>
          <w:szCs w:val="28"/>
          <w:vertAlign w:val="subscript"/>
        </w:rPr>
        <w:t>3</w:t>
      </w:r>
      <w:r w:rsidR="004D3231">
        <w:rPr>
          <w:rFonts w:cs="Times New Roman"/>
          <w:szCs w:val="28"/>
        </w:rPr>
        <w:t xml:space="preserve"> (5-</w:t>
      </w:r>
      <w:r w:rsidR="00BB2AC0" w:rsidRPr="0036094B">
        <w:rPr>
          <w:rFonts w:cs="Times New Roman"/>
          <w:szCs w:val="28"/>
        </w:rPr>
        <w:t>метил</w:t>
      </w:r>
      <w:r w:rsidR="004D3231">
        <w:rPr>
          <w:rFonts w:cs="Times New Roman"/>
          <w:szCs w:val="28"/>
        </w:rPr>
        <w:t>бензтриазол)</w:t>
      </w:r>
      <w:r w:rsidR="00BB2AC0" w:rsidRPr="0036094B">
        <w:rPr>
          <w:rFonts w:cs="Times New Roman"/>
          <w:szCs w:val="28"/>
        </w:rPr>
        <w:t>. Далее готовые образцы из пробирок налить в кюветки для исследования оптических спектров. В 1 кювете будет просто дистиллированная вода, во 2 кювете образец из 1 пробирки</w:t>
      </w:r>
      <w:r w:rsidR="00DF4749" w:rsidRPr="0036094B">
        <w:rPr>
          <w:rFonts w:cs="Times New Roman"/>
          <w:szCs w:val="28"/>
        </w:rPr>
        <w:t xml:space="preserve"> (</w:t>
      </w:r>
      <w:r w:rsidR="00C436FC">
        <w:rPr>
          <w:rFonts w:cs="Times New Roman"/>
          <w:szCs w:val="28"/>
        </w:rPr>
        <w:t>исходный золь</w:t>
      </w:r>
      <w:r w:rsidR="00DF4749" w:rsidRPr="0036094B">
        <w:rPr>
          <w:rFonts w:cs="Times New Roman"/>
          <w:szCs w:val="28"/>
        </w:rPr>
        <w:t>)</w:t>
      </w:r>
      <w:r w:rsidR="00BB2AC0" w:rsidRPr="0036094B">
        <w:rPr>
          <w:rFonts w:cs="Times New Roman"/>
          <w:szCs w:val="28"/>
        </w:rPr>
        <w:t>, в 3 кювете из 2 пробирки</w:t>
      </w:r>
      <w:r w:rsidR="00DF4749" w:rsidRPr="0036094B">
        <w:rPr>
          <w:rFonts w:cs="Times New Roman"/>
          <w:szCs w:val="28"/>
        </w:rPr>
        <w:t xml:space="preserve"> (БТЗ </w:t>
      </w:r>
      <w:r w:rsidR="00DF4749" w:rsidRPr="0036094B">
        <w:rPr>
          <w:rFonts w:cs="Times New Roman"/>
          <w:szCs w:val="28"/>
          <w:lang w:val="en-US"/>
        </w:rPr>
        <w:t>C</w:t>
      </w:r>
      <w:r w:rsidR="00DF4749" w:rsidRPr="0036094B">
        <w:rPr>
          <w:rFonts w:cs="Times New Roman"/>
          <w:szCs w:val="28"/>
          <w:vertAlign w:val="subscript"/>
        </w:rPr>
        <w:t>6</w:t>
      </w:r>
      <w:r w:rsidR="00DF4749" w:rsidRPr="0036094B">
        <w:rPr>
          <w:rFonts w:cs="Times New Roman"/>
          <w:szCs w:val="28"/>
          <w:lang w:val="en-US"/>
        </w:rPr>
        <w:t>H</w:t>
      </w:r>
      <w:r w:rsidR="00DF4749" w:rsidRPr="0036094B">
        <w:rPr>
          <w:rFonts w:cs="Times New Roman"/>
          <w:szCs w:val="28"/>
          <w:vertAlign w:val="subscript"/>
        </w:rPr>
        <w:t>5</w:t>
      </w:r>
      <w:r w:rsidR="00DF4749" w:rsidRPr="0036094B">
        <w:rPr>
          <w:rFonts w:cs="Times New Roman"/>
          <w:szCs w:val="28"/>
          <w:lang w:val="en-US"/>
        </w:rPr>
        <w:t>N</w:t>
      </w:r>
      <w:r w:rsidR="00DF4749" w:rsidRPr="0036094B">
        <w:rPr>
          <w:rFonts w:cs="Times New Roman"/>
          <w:szCs w:val="28"/>
          <w:vertAlign w:val="subscript"/>
        </w:rPr>
        <w:t xml:space="preserve">3 </w:t>
      </w:r>
      <w:r w:rsidR="00DF4749" w:rsidRPr="0036094B">
        <w:rPr>
          <w:rFonts w:cs="Times New Roman"/>
          <w:szCs w:val="28"/>
        </w:rPr>
        <w:t>+ раствор)</w:t>
      </w:r>
      <w:r w:rsidR="00BB2AC0" w:rsidRPr="0036094B">
        <w:rPr>
          <w:rFonts w:cs="Times New Roman"/>
          <w:szCs w:val="28"/>
        </w:rPr>
        <w:t>, в 4 кювете из 3 пробирки</w:t>
      </w:r>
      <w:r w:rsidR="00DF4749" w:rsidRPr="0036094B">
        <w:rPr>
          <w:rFonts w:cs="Times New Roman"/>
          <w:szCs w:val="28"/>
        </w:rPr>
        <w:t xml:space="preserve"> (5НБТЗ </w:t>
      </w:r>
      <w:r w:rsidR="00DF4749" w:rsidRPr="0036094B">
        <w:rPr>
          <w:rFonts w:cs="Times New Roman"/>
          <w:szCs w:val="28"/>
          <w:lang w:val="en-US"/>
        </w:rPr>
        <w:t>C</w:t>
      </w:r>
      <w:r w:rsidR="00DF4749" w:rsidRPr="0036094B">
        <w:rPr>
          <w:rFonts w:cs="Times New Roman"/>
          <w:szCs w:val="28"/>
          <w:vertAlign w:val="subscript"/>
        </w:rPr>
        <w:t>6</w:t>
      </w:r>
      <w:r w:rsidR="00DF4749" w:rsidRPr="0036094B">
        <w:rPr>
          <w:rFonts w:cs="Times New Roman"/>
          <w:szCs w:val="28"/>
          <w:lang w:val="en-US"/>
        </w:rPr>
        <w:t>H</w:t>
      </w:r>
      <w:r w:rsidR="00DF4749" w:rsidRPr="0036094B">
        <w:rPr>
          <w:rFonts w:cs="Times New Roman"/>
          <w:szCs w:val="28"/>
          <w:vertAlign w:val="subscript"/>
        </w:rPr>
        <w:t>4</w:t>
      </w:r>
      <w:r w:rsidR="00DF4749" w:rsidRPr="0036094B">
        <w:rPr>
          <w:rFonts w:cs="Times New Roman"/>
          <w:szCs w:val="28"/>
          <w:lang w:val="en-US"/>
        </w:rPr>
        <w:t>N</w:t>
      </w:r>
      <w:r w:rsidR="00DF4749" w:rsidRPr="0036094B">
        <w:rPr>
          <w:rFonts w:cs="Times New Roman"/>
          <w:szCs w:val="28"/>
          <w:vertAlign w:val="subscript"/>
        </w:rPr>
        <w:t>3</w:t>
      </w:r>
      <w:r w:rsidR="00DF4749" w:rsidRPr="0036094B">
        <w:rPr>
          <w:rFonts w:cs="Times New Roman"/>
          <w:szCs w:val="28"/>
          <w:lang w:val="en-US"/>
        </w:rPr>
        <w:t>NO</w:t>
      </w:r>
      <w:r w:rsidR="00DF4749" w:rsidRPr="0036094B">
        <w:rPr>
          <w:rFonts w:cs="Times New Roman"/>
          <w:szCs w:val="28"/>
          <w:vertAlign w:val="subscript"/>
        </w:rPr>
        <w:t>2</w:t>
      </w:r>
      <w:r w:rsidR="00DF4749" w:rsidRPr="0036094B">
        <w:rPr>
          <w:rFonts w:cs="Times New Roman"/>
          <w:szCs w:val="28"/>
        </w:rPr>
        <w:t>*1/2</w:t>
      </w:r>
      <w:r w:rsidR="00DF4749" w:rsidRPr="0036094B">
        <w:rPr>
          <w:rFonts w:cs="Times New Roman"/>
          <w:szCs w:val="28"/>
          <w:lang w:val="en-US"/>
        </w:rPr>
        <w:t>H</w:t>
      </w:r>
      <w:r w:rsidR="00DF4749" w:rsidRPr="0036094B">
        <w:rPr>
          <w:rFonts w:cs="Times New Roman"/>
          <w:szCs w:val="28"/>
          <w:vertAlign w:val="subscript"/>
        </w:rPr>
        <w:t>2</w:t>
      </w:r>
      <w:r w:rsidR="00DF4749" w:rsidRPr="0036094B">
        <w:rPr>
          <w:rFonts w:cs="Times New Roman"/>
          <w:szCs w:val="28"/>
          <w:lang w:val="en-US"/>
        </w:rPr>
        <w:t>SO</w:t>
      </w:r>
      <w:r w:rsidR="00DF4749" w:rsidRPr="0036094B">
        <w:rPr>
          <w:rFonts w:cs="Times New Roman"/>
          <w:szCs w:val="28"/>
          <w:vertAlign w:val="subscript"/>
        </w:rPr>
        <w:t xml:space="preserve">4 </w:t>
      </w:r>
      <w:r w:rsidR="00DF4749" w:rsidRPr="0036094B">
        <w:rPr>
          <w:rFonts w:cs="Times New Roman"/>
          <w:szCs w:val="28"/>
        </w:rPr>
        <w:t>+ раствор)</w:t>
      </w:r>
      <w:r w:rsidR="00BB2AC0" w:rsidRPr="0036094B">
        <w:rPr>
          <w:rFonts w:cs="Times New Roman"/>
          <w:szCs w:val="28"/>
        </w:rPr>
        <w:t xml:space="preserve"> и в 5 из 4</w:t>
      </w:r>
      <w:r w:rsidR="004D3231">
        <w:rPr>
          <w:rFonts w:cs="Times New Roman"/>
          <w:szCs w:val="28"/>
        </w:rPr>
        <w:t xml:space="preserve"> - (</w:t>
      </w:r>
      <w:r w:rsidR="00DF4749" w:rsidRPr="0036094B">
        <w:rPr>
          <w:rFonts w:cs="Times New Roman"/>
          <w:szCs w:val="28"/>
          <w:lang w:val="en-US"/>
        </w:rPr>
        <w:t>C</w:t>
      </w:r>
      <w:r w:rsidR="00DF4749" w:rsidRPr="0036094B">
        <w:rPr>
          <w:rFonts w:cs="Times New Roman"/>
          <w:szCs w:val="28"/>
          <w:vertAlign w:val="subscript"/>
        </w:rPr>
        <w:t>7</w:t>
      </w:r>
      <w:r w:rsidR="00DF4749" w:rsidRPr="0036094B">
        <w:rPr>
          <w:rFonts w:cs="Times New Roman"/>
          <w:szCs w:val="28"/>
          <w:lang w:val="en-US"/>
        </w:rPr>
        <w:t>H</w:t>
      </w:r>
      <w:r w:rsidR="00DF4749" w:rsidRPr="0036094B">
        <w:rPr>
          <w:rFonts w:cs="Times New Roman"/>
          <w:szCs w:val="28"/>
          <w:vertAlign w:val="subscript"/>
        </w:rPr>
        <w:t>7</w:t>
      </w:r>
      <w:r w:rsidR="00DF4749" w:rsidRPr="0036094B">
        <w:rPr>
          <w:rFonts w:cs="Times New Roman"/>
          <w:szCs w:val="28"/>
          <w:lang w:val="en-US"/>
        </w:rPr>
        <w:t>N</w:t>
      </w:r>
      <w:r w:rsidR="00DF4749" w:rsidRPr="0036094B">
        <w:rPr>
          <w:rFonts w:cs="Times New Roman"/>
          <w:szCs w:val="28"/>
          <w:vertAlign w:val="subscript"/>
        </w:rPr>
        <w:t>3</w:t>
      </w:r>
      <w:r w:rsidR="004D3231">
        <w:rPr>
          <w:rFonts w:cs="Times New Roman"/>
          <w:szCs w:val="28"/>
        </w:rPr>
        <w:t xml:space="preserve"> (5-метилбензтриазол) </w:t>
      </w:r>
      <w:r w:rsidR="00DF4749" w:rsidRPr="0036094B">
        <w:rPr>
          <w:rFonts w:cs="Times New Roman"/>
          <w:szCs w:val="28"/>
        </w:rPr>
        <w:t>+ раствор)</w:t>
      </w:r>
      <w:r w:rsidR="00BB2AC0" w:rsidRPr="0036094B">
        <w:rPr>
          <w:rFonts w:cs="Times New Roman"/>
          <w:szCs w:val="28"/>
        </w:rPr>
        <w:t>.</w:t>
      </w:r>
      <w:r w:rsidR="009A1BF5" w:rsidRPr="0036094B">
        <w:rPr>
          <w:rFonts w:cs="Times New Roman"/>
          <w:szCs w:val="28"/>
        </w:rPr>
        <w:t xml:space="preserve"> На рис. 9 представлен</w:t>
      </w:r>
      <w:r w:rsidR="00C436FC">
        <w:rPr>
          <w:rFonts w:cs="Times New Roman"/>
          <w:szCs w:val="28"/>
        </w:rPr>
        <w:t xml:space="preserve">ы оптические спектры наночастиц золота с различными модификаторами. Из представленных графиков видно, что без введения модификаторов (исходный золь), характерный пик поглощения приходится на 520-530 нм. Это означает, что в системе находятся частицы размером порядка 25-30 нм. При введении модификаторов наблюдается смещение </w:t>
      </w:r>
      <w:r w:rsidR="00C436FC">
        <w:rPr>
          <w:rFonts w:cs="Times New Roman"/>
          <w:szCs w:val="28"/>
          <w:lang w:val="en-US"/>
        </w:rPr>
        <w:t>max</w:t>
      </w:r>
      <w:r w:rsidR="00C436FC">
        <w:rPr>
          <w:rFonts w:cs="Times New Roman"/>
          <w:szCs w:val="28"/>
        </w:rPr>
        <w:t xml:space="preserve"> на 700 нм</w:t>
      </w:r>
      <w:r w:rsidR="00FB6005">
        <w:rPr>
          <w:rFonts w:cs="Times New Roman"/>
          <w:szCs w:val="28"/>
        </w:rPr>
        <w:t xml:space="preserve">, возможно появление несферических, предположительно вытянутых наностержней. </w:t>
      </w:r>
    </w:p>
    <w:p w:rsidR="00B4059B" w:rsidRPr="0036094B" w:rsidRDefault="00B96CF8" w:rsidP="00B4059B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5148173" cy="3097208"/>
            <wp:effectExtent l="19050" t="0" r="0" b="0"/>
            <wp:docPr id="12" name="Рисунок 2" descr="C:\Users\user\Desktop\учёба\4 курс\курсовая\зол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ёба\4 курс\курсовая\золото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02" cy="309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2E" w:rsidRPr="0036094B" w:rsidRDefault="0088392E" w:rsidP="00B4059B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Рис. 9. Оптические спектры наночастиц золота с введением модификаторов</w:t>
      </w:r>
    </w:p>
    <w:p w:rsidR="0088392E" w:rsidRPr="0036094B" w:rsidRDefault="0059141D" w:rsidP="00B525C4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01D62" w:rsidRPr="0036094B">
        <w:rPr>
          <w:rFonts w:cs="Times New Roman"/>
          <w:szCs w:val="28"/>
        </w:rPr>
        <w:t xml:space="preserve">На рис. </w:t>
      </w:r>
      <w:r>
        <w:rPr>
          <w:rFonts w:cs="Times New Roman"/>
          <w:szCs w:val="28"/>
        </w:rPr>
        <w:t xml:space="preserve">10 представлен график </w:t>
      </w:r>
      <w:r w:rsidR="00001D62" w:rsidRPr="0036094B">
        <w:rPr>
          <w:rFonts w:cs="Times New Roman"/>
          <w:szCs w:val="28"/>
        </w:rPr>
        <w:t xml:space="preserve">образцов, измеренных через час. Видно, что максимум по длине волны остался прежним, а вот максимум для оптической плотности сместился с 1,2 до 0,7. </w:t>
      </w:r>
    </w:p>
    <w:p w:rsidR="0088392E" w:rsidRPr="0036094B" w:rsidRDefault="0088392E" w:rsidP="0088392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88392E" w:rsidRPr="0036094B" w:rsidRDefault="0088392E" w:rsidP="0088392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88392E" w:rsidRPr="0036094B" w:rsidRDefault="00B96CF8" w:rsidP="0088392E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>
            <wp:extent cx="5329327" cy="3201057"/>
            <wp:effectExtent l="19050" t="0" r="4673" b="0"/>
            <wp:docPr id="14" name="Рисунок 3" descr="C:\Users\user\Desktop\учёба\4 курс\курсовая\золото через ч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ёба\4 курс\курсовая\золото через час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43" cy="32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2E" w:rsidRPr="0036094B" w:rsidRDefault="0088392E" w:rsidP="00B4059B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Рис. 10. Оптические спектры наночастиц золота с введением модификаторов </w:t>
      </w:r>
      <w:r w:rsidR="0059141D">
        <w:rPr>
          <w:rFonts w:cs="Times New Roman"/>
          <w:szCs w:val="28"/>
        </w:rPr>
        <w:t>(</w:t>
      </w:r>
      <w:r w:rsidR="00620CDF" w:rsidRPr="0036094B">
        <w:rPr>
          <w:rFonts w:cs="Times New Roman"/>
          <w:szCs w:val="28"/>
        </w:rPr>
        <w:t>п</w:t>
      </w:r>
      <w:r w:rsidRPr="0036094B">
        <w:rPr>
          <w:rFonts w:cs="Times New Roman"/>
          <w:szCs w:val="28"/>
        </w:rPr>
        <w:t>рошёл один час)</w:t>
      </w:r>
    </w:p>
    <w:p w:rsidR="0011752E" w:rsidRDefault="0011752E" w:rsidP="00ED6344">
      <w:pPr>
        <w:pStyle w:val="1"/>
        <w:spacing w:after="240"/>
        <w:jc w:val="center"/>
      </w:pPr>
      <w:bookmarkStart w:id="28" w:name="_Toc405998823"/>
      <w:bookmarkStart w:id="29" w:name="_Toc406688172"/>
      <w:r>
        <w:t>2.3. Синтез зол</w:t>
      </w:r>
      <w:r w:rsidR="0069376E">
        <w:t>отых наностержней по методу Никубакта и Эль-Саеда</w:t>
      </w:r>
      <w:r>
        <w:t>.</w:t>
      </w:r>
      <w:bookmarkEnd w:id="28"/>
      <w:bookmarkEnd w:id="29"/>
    </w:p>
    <w:p w:rsidR="003742B6" w:rsidRPr="0036094B" w:rsidRDefault="008653E8" w:rsidP="000C6CC2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ab/>
        <w:t>На этапе формирования зародышей ультрадисперсные золотые золи с частицами несколько нанометров в диаметре синтезируют в присутствии ЦТАБ [9]. На втором этапе эти, блокированные ПАВ, частицы используют в качестве зародышей ростового раствора для получения НСт.</w:t>
      </w:r>
    </w:p>
    <w:p w:rsidR="000C6CC2" w:rsidRDefault="008653E8" w:rsidP="0067154A">
      <w:pPr>
        <w:tabs>
          <w:tab w:val="left" w:pos="567"/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noProof/>
          <w:szCs w:val="28"/>
        </w:rPr>
      </w:pPr>
      <w:r w:rsidRPr="0036094B">
        <w:rPr>
          <w:rFonts w:cs="Times New Roman"/>
          <w:szCs w:val="28"/>
        </w:rPr>
        <w:t xml:space="preserve">Для </w:t>
      </w:r>
      <w:r w:rsidR="00B367AC" w:rsidRPr="0036094B">
        <w:rPr>
          <w:rFonts w:cs="Times New Roman"/>
          <w:szCs w:val="28"/>
        </w:rPr>
        <w:t>получения зародышей</w:t>
      </w:r>
      <w:r w:rsidRPr="0036094B">
        <w:rPr>
          <w:rFonts w:cs="Times New Roman"/>
          <w:szCs w:val="28"/>
        </w:rPr>
        <w:t xml:space="preserve"> необходимо 1 мл 0,1 М водного раствора ЦТАБ смешать с </w:t>
      </w:r>
      <w:r w:rsidR="00B367AC" w:rsidRPr="0036094B">
        <w:rPr>
          <w:rFonts w:cs="Times New Roman"/>
          <w:szCs w:val="28"/>
        </w:rPr>
        <w:t>0,025 мл</w:t>
      </w:r>
      <w:r w:rsidRPr="0036094B">
        <w:rPr>
          <w:rFonts w:cs="Times New Roman"/>
          <w:szCs w:val="28"/>
        </w:rPr>
        <w:t xml:space="preserve"> водного 0,01 М ЗХВК</w:t>
      </w:r>
      <w:r w:rsidR="00FB6005">
        <w:rPr>
          <w:rFonts w:cs="Times New Roman"/>
          <w:szCs w:val="28"/>
        </w:rPr>
        <w:t xml:space="preserve"> (золото - </w:t>
      </w:r>
      <w:r w:rsidR="00553CAC">
        <w:rPr>
          <w:rFonts w:cs="Times New Roman"/>
          <w:szCs w:val="28"/>
        </w:rPr>
        <w:t>хлористоводородная кислота)</w:t>
      </w:r>
      <w:r w:rsidRPr="0036094B">
        <w:rPr>
          <w:rFonts w:cs="Times New Roman"/>
          <w:szCs w:val="28"/>
        </w:rPr>
        <w:t xml:space="preserve"> в 1,5 мл пробирке.</w:t>
      </w:r>
      <w:r w:rsidR="00B367AC" w:rsidRPr="0036094B">
        <w:rPr>
          <w:rFonts w:cs="Times New Roman"/>
          <w:szCs w:val="28"/>
        </w:rPr>
        <w:t xml:space="preserve"> Затем к этому раствору добавить 0,1 мл свежеприготовленного на ледяной воде 0,01 М </w:t>
      </w:r>
      <w:r w:rsidR="00B367AC" w:rsidRPr="0036094B">
        <w:rPr>
          <w:rFonts w:cs="Times New Roman"/>
          <w:szCs w:val="28"/>
          <w:lang w:val="en-US"/>
        </w:rPr>
        <w:t>NaBH</w:t>
      </w:r>
      <w:r w:rsidR="00B367AC" w:rsidRPr="0036094B">
        <w:rPr>
          <w:rFonts w:cs="Times New Roman"/>
          <w:szCs w:val="28"/>
          <w:vertAlign w:val="subscript"/>
        </w:rPr>
        <w:t>4</w:t>
      </w:r>
      <w:r w:rsidR="00B367AC" w:rsidRPr="0036094B">
        <w:rPr>
          <w:rFonts w:cs="Times New Roman"/>
          <w:szCs w:val="28"/>
        </w:rPr>
        <w:t xml:space="preserve"> и интенсивно встряхивать 1 мин. За эту минуту наблюдается изменение цвета зародышевого раствора от слегка желтого до желтовато-коричневого. Чтобы избежать «старения» (т. е. изменения цвета с желтовато-коричневого на розовый), зародышевый раствор нужно использовать в промежутке времени от 30 мин. - 2 ч после приготовления. Поэтому следом нужно </w:t>
      </w:r>
      <w:r w:rsidR="00620CDF" w:rsidRPr="0036094B">
        <w:rPr>
          <w:rFonts w:cs="Times New Roman"/>
          <w:szCs w:val="28"/>
        </w:rPr>
        <w:t xml:space="preserve">приготовить «ростовый раствор» (это то, в чём растут зародыши). Для этого необходимо 9,5 мл 0,1 М ЦТАБ смешать с 0,004 М водным раствором </w:t>
      </w:r>
      <w:r w:rsidR="00620CDF" w:rsidRPr="0036094B">
        <w:rPr>
          <w:rFonts w:cs="Times New Roman"/>
          <w:szCs w:val="28"/>
          <w:lang w:val="en-US"/>
        </w:rPr>
        <w:t>AgNO</w:t>
      </w:r>
      <w:r w:rsidR="00620CDF" w:rsidRPr="0036094B">
        <w:rPr>
          <w:rFonts w:cs="Times New Roman"/>
          <w:szCs w:val="28"/>
          <w:vertAlign w:val="subscript"/>
        </w:rPr>
        <w:t>3</w:t>
      </w:r>
      <w:r w:rsidR="00620CDF" w:rsidRPr="0036094B">
        <w:rPr>
          <w:rFonts w:cs="Times New Roman"/>
          <w:szCs w:val="28"/>
        </w:rPr>
        <w:t xml:space="preserve"> (0,1 мл в </w:t>
      </w:r>
      <w:r w:rsidR="00620CDF" w:rsidRPr="0036094B">
        <w:rPr>
          <w:rFonts w:cs="Times New Roman"/>
          <w:szCs w:val="28"/>
        </w:rPr>
        <w:lastRenderedPageBreak/>
        <w:t>пробирку №1; 0,15мл в пробирку №2; 0,2 мл в пробирку №3; 0,25 мл в пробирку №4). Затем к этим растворам добавить 0,5 мл 0,01 М ЗХВК (</w:t>
      </w:r>
      <w:r w:rsidR="00620CDF" w:rsidRPr="0036094B">
        <w:rPr>
          <w:rFonts w:cs="Times New Roman"/>
          <w:szCs w:val="28"/>
          <w:lang w:val="en-US"/>
        </w:rPr>
        <w:t>HAuCl</w:t>
      </w:r>
      <w:r w:rsidR="00620CDF" w:rsidRPr="0036094B">
        <w:rPr>
          <w:rFonts w:cs="Times New Roman"/>
          <w:szCs w:val="28"/>
          <w:vertAlign w:val="subscript"/>
        </w:rPr>
        <w:t>4</w:t>
      </w:r>
      <w:r w:rsidR="00620CDF" w:rsidRPr="0036094B">
        <w:rPr>
          <w:rFonts w:cs="Times New Roman"/>
          <w:szCs w:val="28"/>
        </w:rPr>
        <w:t>)</w:t>
      </w:r>
      <w:r w:rsidR="00B36B51" w:rsidRPr="0036094B">
        <w:rPr>
          <w:rFonts w:cs="Times New Roman"/>
          <w:szCs w:val="28"/>
        </w:rPr>
        <w:t xml:space="preserve">. Следом, добавляя </w:t>
      </w:r>
      <w:r w:rsidR="00620CDF" w:rsidRPr="0036094B">
        <w:rPr>
          <w:rFonts w:cs="Times New Roman"/>
          <w:szCs w:val="28"/>
        </w:rPr>
        <w:t>0,1 мл 0,08 М аскорбиновой кислоты</w:t>
      </w:r>
      <w:r w:rsidR="00B36B51" w:rsidRPr="0036094B">
        <w:rPr>
          <w:rFonts w:cs="Times New Roman"/>
          <w:szCs w:val="28"/>
        </w:rPr>
        <w:t>, каждую пробирку необходимо перевернуть три раза. Аскорбиновая кислота, как умеренный восстановитель, в присутствии бромид - ионов ЦТАБ изменяет цвет ростового раствора от тёмного жёлтого до моло</w:t>
      </w:r>
      <w:r w:rsidR="00553CAC">
        <w:rPr>
          <w:rFonts w:cs="Times New Roman"/>
          <w:szCs w:val="28"/>
        </w:rPr>
        <w:t xml:space="preserve">чно - белого. После этого в </w:t>
      </w:r>
      <w:r w:rsidR="00B36B51" w:rsidRPr="0036094B">
        <w:rPr>
          <w:rFonts w:cs="Times New Roman"/>
          <w:szCs w:val="28"/>
        </w:rPr>
        <w:t>ростовый раствор нужно добавить 0,012 мл зародышевого раствора для получения НСт с осевым соотношением</w:t>
      </w:r>
      <w:r w:rsidR="00F76546" w:rsidRPr="0036094B">
        <w:rPr>
          <w:rFonts w:cs="Times New Roman"/>
          <w:szCs w:val="28"/>
        </w:rPr>
        <w:t xml:space="preserve"> ~ 2,5. Цветовое изменение происходит почти сразу же после д</w:t>
      </w:r>
      <w:r w:rsidR="0044747F" w:rsidRPr="0036094B">
        <w:rPr>
          <w:rFonts w:cs="Times New Roman"/>
          <w:szCs w:val="28"/>
        </w:rPr>
        <w:t xml:space="preserve">обавления зародышевого раствора. Быстрее всех цвет изменился ближе к темно - фиолетовому в пробирке №1 с 0,1 мл </w:t>
      </w:r>
      <w:r w:rsidR="0044747F" w:rsidRPr="0036094B">
        <w:rPr>
          <w:rFonts w:cs="Times New Roman"/>
          <w:szCs w:val="28"/>
          <w:lang w:val="en-US"/>
        </w:rPr>
        <w:t>AgNO</w:t>
      </w:r>
      <w:r w:rsidR="0044747F" w:rsidRPr="0036094B">
        <w:rPr>
          <w:rFonts w:cs="Times New Roman"/>
          <w:szCs w:val="28"/>
          <w:vertAlign w:val="subscript"/>
        </w:rPr>
        <w:t>3</w:t>
      </w:r>
      <w:r w:rsidR="0044747F" w:rsidRPr="0036094B">
        <w:rPr>
          <w:rFonts w:cs="Times New Roman"/>
          <w:szCs w:val="28"/>
        </w:rPr>
        <w:t>.</w:t>
      </w:r>
      <w:r w:rsidR="00F76546" w:rsidRPr="0036094B">
        <w:rPr>
          <w:rFonts w:cs="Times New Roman"/>
          <w:szCs w:val="28"/>
        </w:rPr>
        <w:t xml:space="preserve"> </w:t>
      </w:r>
      <w:r w:rsidR="000C6CC2" w:rsidRPr="0036094B">
        <w:rPr>
          <w:rFonts w:cs="Times New Roman"/>
          <w:szCs w:val="28"/>
        </w:rPr>
        <w:t xml:space="preserve">Медленнее изменился цвет в пробирке №3 с 0,2 мл </w:t>
      </w:r>
      <w:r w:rsidR="000C6CC2" w:rsidRPr="0036094B">
        <w:rPr>
          <w:rFonts w:cs="Times New Roman"/>
          <w:szCs w:val="28"/>
          <w:lang w:val="en-US"/>
        </w:rPr>
        <w:t>AgNO</w:t>
      </w:r>
      <w:r w:rsidR="000C6CC2" w:rsidRPr="0036094B">
        <w:rPr>
          <w:rFonts w:cs="Times New Roman"/>
          <w:szCs w:val="28"/>
          <w:vertAlign w:val="subscript"/>
        </w:rPr>
        <w:t xml:space="preserve">3, </w:t>
      </w:r>
      <w:r w:rsidR="000C6CC2" w:rsidRPr="0036094B">
        <w:rPr>
          <w:rFonts w:cs="Times New Roman"/>
          <w:szCs w:val="28"/>
        </w:rPr>
        <w:t>по графику на рис. 11 видно, что этот раствор имеет один максимум</w:t>
      </w:r>
      <w:r w:rsidR="00CD354C" w:rsidRPr="0036094B">
        <w:rPr>
          <w:rFonts w:cs="Times New Roman"/>
          <w:szCs w:val="28"/>
        </w:rPr>
        <w:t xml:space="preserve"> </w:t>
      </w:r>
      <w:r w:rsidR="00553CAC">
        <w:rPr>
          <w:rFonts w:cs="Times New Roman"/>
          <w:szCs w:val="28"/>
        </w:rPr>
        <w:t xml:space="preserve">≈ </w:t>
      </w:r>
      <w:r w:rsidR="00FB6005">
        <w:rPr>
          <w:rFonts w:cs="Times New Roman"/>
          <w:szCs w:val="28"/>
        </w:rPr>
        <w:t>на 625 нм.</w:t>
      </w:r>
      <w:r w:rsidR="00F57A34">
        <w:rPr>
          <w:rFonts w:cs="Times New Roman"/>
          <w:szCs w:val="28"/>
        </w:rPr>
        <w:t xml:space="preserve"> Другие образцы, с содержанием </w:t>
      </w:r>
      <w:r w:rsidR="00F57A34" w:rsidRPr="0036094B">
        <w:rPr>
          <w:rFonts w:cs="Times New Roman"/>
          <w:szCs w:val="28"/>
          <w:lang w:val="en-US"/>
        </w:rPr>
        <w:t>AgNO</w:t>
      </w:r>
      <w:r w:rsidR="00F57A34" w:rsidRPr="0036094B">
        <w:rPr>
          <w:rFonts w:cs="Times New Roman"/>
          <w:szCs w:val="28"/>
          <w:vertAlign w:val="subscript"/>
        </w:rPr>
        <w:t>3</w:t>
      </w:r>
      <w:r w:rsidR="00F57A34">
        <w:rPr>
          <w:rFonts w:cs="Times New Roman"/>
          <w:szCs w:val="28"/>
        </w:rPr>
        <w:t xml:space="preserve"> - 0,1; 0,15 и 0,25, имеют по два максимума. Второй пик свидетельствует о появлении несферических, вытянутых форм.  </w:t>
      </w:r>
      <w:r w:rsidR="00FB6005">
        <w:rPr>
          <w:rFonts w:cs="Times New Roman"/>
          <w:szCs w:val="28"/>
        </w:rPr>
        <w:t>Постепенно цвет раствора</w:t>
      </w:r>
      <w:r w:rsidR="00F76546" w:rsidRPr="0036094B">
        <w:rPr>
          <w:rFonts w:cs="Times New Roman"/>
          <w:szCs w:val="28"/>
        </w:rPr>
        <w:t xml:space="preserve"> изменяется в течение 10 - 20 мин</w:t>
      </w:r>
      <w:r w:rsidR="0044747F" w:rsidRPr="0036094B">
        <w:rPr>
          <w:rFonts w:cs="Times New Roman"/>
          <w:szCs w:val="28"/>
        </w:rPr>
        <w:t xml:space="preserve"> через розоватый до фиолетового, так как частицы всё ещё развиваются </w:t>
      </w:r>
      <w:r w:rsidR="00FB6005">
        <w:rPr>
          <w:rFonts w:cs="Times New Roman"/>
          <w:szCs w:val="28"/>
        </w:rPr>
        <w:t xml:space="preserve">несколько часов. </w:t>
      </w:r>
    </w:p>
    <w:p w:rsidR="00E876CD" w:rsidRPr="0036094B" w:rsidRDefault="00E876CD" w:rsidP="00E876CD">
      <w:pPr>
        <w:tabs>
          <w:tab w:val="left" w:pos="567"/>
          <w:tab w:val="left" w:pos="3969"/>
          <w:tab w:val="left" w:pos="8647"/>
        </w:tabs>
        <w:spacing w:after="0" w:line="360" w:lineRule="auto"/>
        <w:ind w:firstLine="567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5353050" cy="2954016"/>
            <wp:effectExtent l="19050" t="0" r="0" b="0"/>
            <wp:docPr id="16" name="Рисунок 3" descr="C:\Users\user\Desktop\учёба\4 курс\курсовая\сложная 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ёба\4 курс\курсовая\сложная 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77" cy="295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C2" w:rsidRPr="0059141D" w:rsidRDefault="0059141D" w:rsidP="000C6CC2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11. Оптические</w:t>
      </w:r>
      <w:r w:rsidR="000C6CC2" w:rsidRPr="0036094B">
        <w:rPr>
          <w:rFonts w:cs="Times New Roman"/>
          <w:szCs w:val="28"/>
        </w:rPr>
        <w:t xml:space="preserve"> спектр</w:t>
      </w:r>
      <w:r>
        <w:rPr>
          <w:rFonts w:cs="Times New Roman"/>
          <w:szCs w:val="28"/>
        </w:rPr>
        <w:t>ы суспензии НЧ золота при варьировании концентрации серебра</w:t>
      </w:r>
    </w:p>
    <w:p w:rsidR="000C6CC2" w:rsidRPr="0036094B" w:rsidRDefault="000C6CC2" w:rsidP="000C6CC2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noProof/>
          <w:szCs w:val="28"/>
        </w:rPr>
      </w:pPr>
    </w:p>
    <w:p w:rsidR="00620CDF" w:rsidRPr="0036094B" w:rsidRDefault="0044747F" w:rsidP="000C6CC2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lastRenderedPageBreak/>
        <w:t xml:space="preserve">Наконец, цвет суспензии </w:t>
      </w:r>
      <w:r w:rsidRPr="0036094B">
        <w:rPr>
          <w:rFonts w:cs="Times New Roman"/>
          <w:szCs w:val="28"/>
          <w:lang w:val="en-US"/>
        </w:rPr>
        <w:t>Au</w:t>
      </w:r>
      <w:r w:rsidRPr="0036094B">
        <w:rPr>
          <w:rFonts w:cs="Times New Roman"/>
          <w:szCs w:val="28"/>
        </w:rPr>
        <w:t xml:space="preserve"> - </w:t>
      </w:r>
      <w:r w:rsidRPr="0036094B">
        <w:rPr>
          <w:rFonts w:cs="Times New Roman"/>
          <w:szCs w:val="28"/>
          <w:lang w:val="en-US"/>
        </w:rPr>
        <w:t>Ag</w:t>
      </w:r>
      <w:r w:rsidRPr="0036094B">
        <w:rPr>
          <w:rFonts w:cs="Times New Roman"/>
          <w:szCs w:val="28"/>
        </w:rPr>
        <w:t xml:space="preserve"> НСт </w:t>
      </w:r>
      <w:r w:rsidR="00241C16" w:rsidRPr="0036094B">
        <w:rPr>
          <w:rFonts w:cs="Times New Roman"/>
          <w:szCs w:val="28"/>
        </w:rPr>
        <w:t xml:space="preserve">всех образцов </w:t>
      </w:r>
      <w:r w:rsidRPr="0036094B">
        <w:rPr>
          <w:rFonts w:cs="Times New Roman"/>
          <w:szCs w:val="28"/>
        </w:rPr>
        <w:t xml:space="preserve">становится тёмно - синим с бурой опалесценцией. </w:t>
      </w:r>
      <w:r w:rsidR="00E71FDB" w:rsidRPr="0036094B">
        <w:rPr>
          <w:rFonts w:cs="Times New Roman"/>
          <w:szCs w:val="28"/>
        </w:rPr>
        <w:t>На рис. 1</w:t>
      </w:r>
      <w:r w:rsidR="000C6CC2" w:rsidRPr="0036094B">
        <w:rPr>
          <w:rFonts w:cs="Times New Roman"/>
          <w:szCs w:val="28"/>
        </w:rPr>
        <w:t>2</w:t>
      </w:r>
      <w:r w:rsidR="00E71FDB" w:rsidRPr="0036094B">
        <w:rPr>
          <w:rFonts w:cs="Times New Roman"/>
          <w:szCs w:val="28"/>
        </w:rPr>
        <w:t xml:space="preserve"> приведена фотография образцов, сделанная на следующий день после проведения эксперимента.</w:t>
      </w:r>
    </w:p>
    <w:p w:rsidR="00620CDF" w:rsidRPr="0036094B" w:rsidRDefault="007B36CE" w:rsidP="00655BA7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noProof/>
          <w:szCs w:val="28"/>
        </w:rPr>
        <w:drawing>
          <wp:inline distT="0" distB="0" distL="0" distR="0">
            <wp:extent cx="2819400" cy="2867025"/>
            <wp:effectExtent l="19050" t="0" r="0" b="0"/>
            <wp:docPr id="15" name="Рисунок 3" descr="C:\Users\user\Desktop\учёба\4 курс\курсовая\образ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ёба\4 курс\курсовая\образцы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CE" w:rsidRPr="0036094B" w:rsidRDefault="007B36CE" w:rsidP="00655BA7">
      <w:pPr>
        <w:tabs>
          <w:tab w:val="left" w:pos="567"/>
          <w:tab w:val="left" w:pos="3969"/>
          <w:tab w:val="left" w:pos="8647"/>
        </w:tabs>
        <w:spacing w:after="0" w:line="360" w:lineRule="auto"/>
        <w:jc w:val="center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Рис. 1</w:t>
      </w:r>
      <w:r w:rsidR="000C6CC2" w:rsidRPr="0036094B">
        <w:rPr>
          <w:rFonts w:cs="Times New Roman"/>
          <w:szCs w:val="28"/>
        </w:rPr>
        <w:t>2</w:t>
      </w:r>
      <w:r w:rsidRPr="0036094B">
        <w:rPr>
          <w:rFonts w:cs="Times New Roman"/>
          <w:szCs w:val="28"/>
        </w:rPr>
        <w:t>. Фотография образцов</w:t>
      </w:r>
    </w:p>
    <w:p w:rsidR="000C6CC2" w:rsidRPr="0036094B" w:rsidRDefault="000C6CC2" w:rsidP="000C6CC2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Все образцы имеют тёмно - </w:t>
      </w:r>
      <w:r w:rsidR="00001D62" w:rsidRPr="0036094B">
        <w:rPr>
          <w:rFonts w:cs="Times New Roman"/>
          <w:szCs w:val="28"/>
        </w:rPr>
        <w:t>синий</w:t>
      </w:r>
      <w:r w:rsidRPr="0036094B">
        <w:rPr>
          <w:rFonts w:cs="Times New Roman"/>
          <w:szCs w:val="28"/>
        </w:rPr>
        <w:t xml:space="preserve"> цвет. В ма</w:t>
      </w:r>
      <w:r w:rsidR="00553CAC">
        <w:rPr>
          <w:rFonts w:cs="Times New Roman"/>
          <w:szCs w:val="28"/>
        </w:rPr>
        <w:t xml:space="preserve">ленькой пробирке находятся </w:t>
      </w:r>
      <w:r w:rsidRPr="0036094B">
        <w:rPr>
          <w:rFonts w:cs="Times New Roman"/>
          <w:szCs w:val="28"/>
        </w:rPr>
        <w:t>зародыши.</w:t>
      </w:r>
    </w:p>
    <w:p w:rsidR="007B36CE" w:rsidRDefault="007B36CE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7B36CE">
      <w:pPr>
        <w:tabs>
          <w:tab w:val="left" w:pos="567"/>
          <w:tab w:val="left" w:pos="3969"/>
          <w:tab w:val="left" w:pos="8647"/>
        </w:tabs>
        <w:spacing w:after="0" w:line="360" w:lineRule="auto"/>
        <w:rPr>
          <w:rFonts w:cs="Times New Roman"/>
          <w:szCs w:val="28"/>
        </w:rPr>
      </w:pPr>
    </w:p>
    <w:p w:rsidR="00B96CF8" w:rsidRDefault="00B96CF8" w:rsidP="00E95734">
      <w:pPr>
        <w:pStyle w:val="1"/>
        <w:spacing w:after="240"/>
        <w:rPr>
          <w:rFonts w:eastAsiaTheme="minorEastAsia" w:cs="Times New Roman"/>
          <w:b w:val="0"/>
          <w:bCs w:val="0"/>
        </w:rPr>
      </w:pPr>
      <w:bookmarkStart w:id="30" w:name="_Toc405998824"/>
    </w:p>
    <w:p w:rsidR="00E95734" w:rsidRPr="00E95734" w:rsidRDefault="00E95734" w:rsidP="00E95734"/>
    <w:p w:rsidR="00AA1F01" w:rsidRPr="0036094B" w:rsidRDefault="0030648D" w:rsidP="00A7706E">
      <w:pPr>
        <w:pStyle w:val="1"/>
        <w:spacing w:after="240"/>
        <w:jc w:val="center"/>
      </w:pPr>
      <w:bookmarkStart w:id="31" w:name="_Toc406688173"/>
      <w:r w:rsidRPr="0036094B">
        <w:lastRenderedPageBreak/>
        <w:t>Выводы</w:t>
      </w:r>
      <w:bookmarkEnd w:id="30"/>
      <w:bookmarkEnd w:id="31"/>
    </w:p>
    <w:p w:rsidR="00EC7E24" w:rsidRDefault="0030648D" w:rsidP="00EC7E24">
      <w:pPr>
        <w:tabs>
          <w:tab w:val="left" w:pos="567"/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В данной курсовой работе рассмотрены основные свойства </w:t>
      </w:r>
      <w:r w:rsidR="00B73894" w:rsidRPr="0036094B">
        <w:rPr>
          <w:rFonts w:cs="Times New Roman"/>
          <w:szCs w:val="28"/>
        </w:rPr>
        <w:t>наночастиц золота и серебра</w:t>
      </w:r>
      <w:r w:rsidR="00EC7E24">
        <w:rPr>
          <w:rFonts w:cs="Times New Roman"/>
          <w:szCs w:val="28"/>
        </w:rPr>
        <w:t xml:space="preserve">, </w:t>
      </w:r>
      <w:r w:rsidR="00B73894" w:rsidRPr="0036094B">
        <w:rPr>
          <w:rFonts w:cs="Times New Roman"/>
          <w:szCs w:val="28"/>
        </w:rPr>
        <w:t>синтез золотых нанос</w:t>
      </w:r>
      <w:r w:rsidR="00EC7E24">
        <w:rPr>
          <w:rFonts w:cs="Times New Roman"/>
          <w:szCs w:val="28"/>
        </w:rPr>
        <w:t xml:space="preserve">тержней с серебряной оболочкой. Освоены методики получения наночастиц серебра и золота, проведён эксперимент по получению сложной структуры (золото - серебряной). Познакомились с методикой спектрофотометрического анализа и исследовали оптические свойства всех полученных систем. </w:t>
      </w:r>
    </w:p>
    <w:p w:rsidR="0030648D" w:rsidRPr="0036094B" w:rsidRDefault="00CF015F" w:rsidP="00EC7E24">
      <w:pPr>
        <w:tabs>
          <w:tab w:val="left" w:pos="567"/>
          <w:tab w:val="left" w:pos="3969"/>
          <w:tab w:val="left" w:pos="864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Анализируя литературные данные</w:t>
      </w:r>
      <w:r w:rsidR="00E3797A">
        <w:rPr>
          <w:rFonts w:cs="Times New Roman"/>
          <w:szCs w:val="28"/>
        </w:rPr>
        <w:t xml:space="preserve">, </w:t>
      </w:r>
      <w:r w:rsidRPr="0036094B">
        <w:rPr>
          <w:rFonts w:cs="Times New Roman"/>
          <w:szCs w:val="28"/>
        </w:rPr>
        <w:t xml:space="preserve">можно сделать вывод о том, что в настоящее время исследование свойств наночастиц составляет междисциплинарную область науки, которая во многом определяет развитие других, смежных областей. </w:t>
      </w:r>
    </w:p>
    <w:p w:rsidR="00AA1F01" w:rsidRPr="0036094B" w:rsidRDefault="00AA1F01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AA1F01" w:rsidRPr="0036094B" w:rsidRDefault="00AA1F01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AA1F01" w:rsidRPr="0036094B" w:rsidRDefault="00AA1F01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AA1F01" w:rsidRPr="0036094B" w:rsidRDefault="00AA1F01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AA1F01" w:rsidRPr="0036094B" w:rsidRDefault="00AA1F01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AA1F01" w:rsidRPr="0036094B" w:rsidRDefault="00AA1F01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AA1F01" w:rsidRPr="0036094B" w:rsidRDefault="00AA1F01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11752E" w:rsidRDefault="0011752E" w:rsidP="00F040FA">
      <w:pPr>
        <w:tabs>
          <w:tab w:val="left" w:pos="567"/>
          <w:tab w:val="left" w:pos="3969"/>
          <w:tab w:val="left" w:pos="8647"/>
        </w:tabs>
        <w:spacing w:after="0" w:line="360" w:lineRule="auto"/>
        <w:jc w:val="both"/>
        <w:rPr>
          <w:rFonts w:cs="Times New Roman"/>
          <w:b/>
          <w:szCs w:val="28"/>
        </w:rPr>
      </w:pPr>
    </w:p>
    <w:p w:rsidR="00DE1704" w:rsidRPr="0036094B" w:rsidRDefault="00DE1704" w:rsidP="00FB6005">
      <w:pPr>
        <w:pStyle w:val="1"/>
        <w:spacing w:after="240"/>
        <w:jc w:val="center"/>
      </w:pPr>
      <w:bookmarkStart w:id="32" w:name="_Toc405998825"/>
      <w:bookmarkStart w:id="33" w:name="_Toc406688174"/>
      <w:r w:rsidRPr="0036094B">
        <w:lastRenderedPageBreak/>
        <w:t>Список литературы</w:t>
      </w:r>
      <w:bookmarkEnd w:id="32"/>
      <w:bookmarkEnd w:id="33"/>
    </w:p>
    <w:p w:rsidR="00DE1704" w:rsidRPr="0036094B" w:rsidRDefault="00675CFA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Елисеев А.А., Лукашин А. В. Функциональные наноматериалы / Под ред. академика Ю. Д. Третьякова. - М.: ФИЗМАТЛИТ, 2010 - 456 с. - </w:t>
      </w:r>
      <w:r w:rsidRPr="0036094B">
        <w:rPr>
          <w:rFonts w:cs="Times New Roman"/>
          <w:szCs w:val="28"/>
          <w:lang w:val="en-US"/>
        </w:rPr>
        <w:t>ISBN</w:t>
      </w:r>
      <w:r w:rsidRPr="0036094B">
        <w:rPr>
          <w:rFonts w:cs="Times New Roman"/>
          <w:szCs w:val="28"/>
        </w:rPr>
        <w:t xml:space="preserve"> 978-5-9221-1120-1</w:t>
      </w:r>
      <w:r w:rsidR="009479AD" w:rsidRPr="0036094B">
        <w:rPr>
          <w:rFonts w:cs="Times New Roman"/>
          <w:szCs w:val="28"/>
        </w:rPr>
        <w:t>.</w:t>
      </w:r>
    </w:p>
    <w:p w:rsidR="00675CFA" w:rsidRPr="00B87787" w:rsidRDefault="00675CFA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Вальднер В. О., Дроздова Н. М. Лабораторный практикум по нанотехнологиям. Под общей ред. А. С. Сигова</w:t>
      </w:r>
      <w:r w:rsidR="009479AD" w:rsidRPr="0036094B">
        <w:rPr>
          <w:rFonts w:cs="Times New Roman"/>
          <w:szCs w:val="28"/>
        </w:rPr>
        <w:t xml:space="preserve"> </w:t>
      </w:r>
      <w:r w:rsidR="00B87787" w:rsidRPr="00B87787">
        <w:rPr>
          <w:rFonts w:cs="Times New Roman"/>
          <w:szCs w:val="28"/>
        </w:rPr>
        <w:t>/ Государственное образовательное учреждение высшего профессионального образования «Московский государственный институт радиотехники, электроники и автоматики (технический</w:t>
      </w:r>
      <w:r w:rsidR="0014321F">
        <w:rPr>
          <w:rFonts w:cs="Times New Roman"/>
          <w:szCs w:val="28"/>
        </w:rPr>
        <w:t xml:space="preserve"> университет)» М., 2008. 116 с</w:t>
      </w:r>
      <w:r w:rsidR="00B87787" w:rsidRPr="00B87787">
        <w:rPr>
          <w:rFonts w:cs="Times New Roman"/>
          <w:szCs w:val="28"/>
        </w:rPr>
        <w:t>.</w:t>
      </w:r>
    </w:p>
    <w:p w:rsidR="00675CFA" w:rsidRPr="0036094B" w:rsidRDefault="00675CFA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Дыкман Л. А., Богатырёв В. </w:t>
      </w:r>
      <w:r w:rsidR="00A43192" w:rsidRPr="0036094B">
        <w:rPr>
          <w:rFonts w:cs="Times New Roman"/>
          <w:szCs w:val="28"/>
        </w:rPr>
        <w:t>А. Золотые наночастицы: синтез, свой</w:t>
      </w:r>
      <w:r w:rsidR="00B87787">
        <w:rPr>
          <w:rFonts w:cs="Times New Roman"/>
          <w:szCs w:val="28"/>
        </w:rPr>
        <w:t>ства, биомедицинское применение</w:t>
      </w:r>
      <w:r w:rsidR="00B87787" w:rsidRPr="00B87787">
        <w:rPr>
          <w:rFonts w:cs="Times New Roman"/>
          <w:szCs w:val="28"/>
        </w:rPr>
        <w:t xml:space="preserve"> / Институт биохимии и физиологии растений и микроорганизмов РАН. - М.: Наука, 2008. - 319 с. - ISBN 978-5-02-035892-8.</w:t>
      </w:r>
    </w:p>
    <w:p w:rsidR="00A43192" w:rsidRPr="0036094B" w:rsidRDefault="00A43192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Сергеев Г. Б. Нанохимия: учебное пособие - М.: КДУ, 2006. - 336 с.</w:t>
      </w:r>
      <w:r w:rsidR="00B87787" w:rsidRPr="00B87787">
        <w:t xml:space="preserve"> </w:t>
      </w:r>
      <w:r w:rsidR="00B87787" w:rsidRPr="00B87787">
        <w:rPr>
          <w:rFonts w:cs="Times New Roman"/>
          <w:szCs w:val="28"/>
        </w:rPr>
        <w:t>- ISBN 5-98227-185-3.</w:t>
      </w:r>
    </w:p>
    <w:p w:rsidR="00A43192" w:rsidRPr="0036094B" w:rsidRDefault="00A43192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 xml:space="preserve">Хлебцов Б. Н., Ханадеев В. А., Богатырёв В. А. Синтез, стабилизация и оптические свойства золотых наностержней с серебряной оболочкой. </w:t>
      </w:r>
      <w:r w:rsidR="00036554">
        <w:rPr>
          <w:rFonts w:cs="Times New Roman"/>
          <w:szCs w:val="28"/>
        </w:rPr>
        <w:t>Саратов, 2009. - Российские нанотехнологии. с. 93 - 103.</w:t>
      </w:r>
    </w:p>
    <w:p w:rsidR="00CC4641" w:rsidRPr="0036094B" w:rsidRDefault="00CC4641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Современные спектральные методы анализа материалов./ Учебное пособие./ Кемерово: Кемеровский госунив</w:t>
      </w:r>
      <w:r w:rsidR="00036554">
        <w:rPr>
          <w:rFonts w:cs="Times New Roman"/>
          <w:szCs w:val="28"/>
        </w:rPr>
        <w:t xml:space="preserve">ерситет, </w:t>
      </w:r>
      <w:r w:rsidRPr="0036094B">
        <w:rPr>
          <w:rFonts w:cs="Times New Roman"/>
          <w:szCs w:val="28"/>
        </w:rPr>
        <w:t>2000. - 80 с.</w:t>
      </w:r>
    </w:p>
    <w:p w:rsidR="00C11D79" w:rsidRPr="0036094B" w:rsidRDefault="00B9233F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hyperlink r:id="rId22" w:history="1">
        <w:r w:rsidR="00C11D79" w:rsidRPr="0036094B">
          <w:rPr>
            <w:rStyle w:val="ab"/>
            <w:rFonts w:cs="Times New Roman"/>
            <w:szCs w:val="28"/>
          </w:rPr>
          <w:t>http://prostonauka.com/nano/nanotehnologii-v-biologii-i-medicine/nanomaterialy/nanochasticy/nanochasticy-metallov</w:t>
        </w:r>
      </w:hyperlink>
    </w:p>
    <w:p w:rsidR="003742B6" w:rsidRPr="0036094B" w:rsidRDefault="00A61185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Учебно - методическое пособие. Лабораторный практикум по дисциплине «Процессы получения наноматериалов и наностр</w:t>
      </w:r>
      <w:r w:rsidR="00B87787">
        <w:rPr>
          <w:rFonts w:cs="Times New Roman"/>
          <w:szCs w:val="28"/>
        </w:rPr>
        <w:t>уктур». Часть 1. Кемерово, 2013</w:t>
      </w:r>
      <w:r w:rsidR="00036554">
        <w:rPr>
          <w:rFonts w:cs="Times New Roman"/>
          <w:szCs w:val="28"/>
        </w:rPr>
        <w:t xml:space="preserve">; с. </w:t>
      </w:r>
      <w:r w:rsidR="00B87787" w:rsidRPr="00B87787">
        <w:rPr>
          <w:rFonts w:cs="Times New Roman"/>
          <w:szCs w:val="28"/>
        </w:rPr>
        <w:t>14-18</w:t>
      </w:r>
      <w:r w:rsidR="00036554">
        <w:rPr>
          <w:rFonts w:cs="Times New Roman"/>
          <w:szCs w:val="28"/>
        </w:rPr>
        <w:t>.</w:t>
      </w:r>
    </w:p>
    <w:p w:rsidR="003742B6" w:rsidRPr="0036094B" w:rsidRDefault="003742B6" w:rsidP="00B6008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36094B">
        <w:rPr>
          <w:rFonts w:cs="Times New Roman"/>
          <w:szCs w:val="28"/>
        </w:rPr>
        <w:t>Богатырёв</w:t>
      </w:r>
      <w:r w:rsidR="00D0727B" w:rsidRPr="0036094B">
        <w:rPr>
          <w:rFonts w:cs="Times New Roman"/>
          <w:szCs w:val="28"/>
        </w:rPr>
        <w:t xml:space="preserve"> В. А., </w:t>
      </w:r>
      <w:r w:rsidRPr="0036094B">
        <w:rPr>
          <w:rFonts w:cs="Times New Roman"/>
          <w:szCs w:val="28"/>
        </w:rPr>
        <w:t>Дыкман</w:t>
      </w:r>
      <w:r w:rsidR="00D0727B" w:rsidRPr="0036094B">
        <w:rPr>
          <w:rFonts w:cs="Times New Roman"/>
          <w:szCs w:val="28"/>
        </w:rPr>
        <w:t xml:space="preserve"> Л. А., </w:t>
      </w:r>
      <w:r w:rsidRPr="0036094B">
        <w:rPr>
          <w:rFonts w:cs="Times New Roman"/>
          <w:szCs w:val="28"/>
        </w:rPr>
        <w:t>Хлебцов</w:t>
      </w:r>
      <w:r w:rsidR="00D0727B" w:rsidRPr="0036094B">
        <w:rPr>
          <w:rFonts w:cs="Times New Roman"/>
          <w:szCs w:val="28"/>
        </w:rPr>
        <w:t xml:space="preserve"> Н. Г.</w:t>
      </w:r>
      <w:r w:rsidRPr="0036094B">
        <w:rPr>
          <w:rFonts w:cs="Times New Roman"/>
          <w:szCs w:val="28"/>
        </w:rPr>
        <w:t>. Методы синтеза нан</w:t>
      </w:r>
      <w:r w:rsidR="00B87787">
        <w:rPr>
          <w:rFonts w:cs="Times New Roman"/>
          <w:szCs w:val="28"/>
        </w:rPr>
        <w:t>очастиц с плазмонным резонансом</w:t>
      </w:r>
      <w:r w:rsidR="00036554">
        <w:rPr>
          <w:rFonts w:cs="Times New Roman"/>
          <w:szCs w:val="28"/>
        </w:rPr>
        <w:t xml:space="preserve">; с. </w:t>
      </w:r>
      <w:r w:rsidR="00B87787" w:rsidRPr="00B87787">
        <w:rPr>
          <w:rFonts w:cs="Times New Roman"/>
          <w:szCs w:val="28"/>
        </w:rPr>
        <w:t>17-18.</w:t>
      </w:r>
    </w:p>
    <w:p w:rsidR="003742B6" w:rsidRPr="0036094B" w:rsidRDefault="003742B6" w:rsidP="003742B6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  <w:lang w:val="en-US"/>
        </w:rPr>
      </w:pPr>
      <w:r w:rsidRPr="00B87787">
        <w:rPr>
          <w:rFonts w:cs="Times New Roman"/>
          <w:szCs w:val="28"/>
        </w:rPr>
        <w:lastRenderedPageBreak/>
        <w:t xml:space="preserve"> </w:t>
      </w:r>
      <w:r w:rsidRPr="0036094B">
        <w:rPr>
          <w:rFonts w:cs="Times New Roman"/>
          <w:szCs w:val="28"/>
          <w:lang w:val="en-US"/>
        </w:rPr>
        <w:t>Nikoobakht B., El-Sayed M. A. Preparation and growth mechanism of gold nanorods (NRs) using seed-mediated growth method // Chem. Mater. - 2003. - V. 15. - P. 1957-1962.</w:t>
      </w:r>
    </w:p>
    <w:p w:rsidR="00C11D79" w:rsidRPr="0036094B" w:rsidRDefault="00C11D79" w:rsidP="00F040FA">
      <w:pPr>
        <w:spacing w:after="0" w:line="360" w:lineRule="auto"/>
        <w:ind w:left="720"/>
        <w:jc w:val="both"/>
        <w:rPr>
          <w:rFonts w:cs="Times New Roman"/>
          <w:szCs w:val="28"/>
          <w:lang w:val="en-US"/>
        </w:rPr>
      </w:pPr>
    </w:p>
    <w:sectPr w:rsidR="00C11D79" w:rsidRPr="0036094B" w:rsidSect="00303FAB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79" w:rsidRDefault="00251C79" w:rsidP="00303FAB">
      <w:pPr>
        <w:spacing w:after="0" w:line="240" w:lineRule="auto"/>
      </w:pPr>
      <w:r>
        <w:separator/>
      </w:r>
    </w:p>
  </w:endnote>
  <w:endnote w:type="continuationSeparator" w:id="1">
    <w:p w:rsidR="00251C79" w:rsidRDefault="00251C79" w:rsidP="0030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70583"/>
      <w:docPartObj>
        <w:docPartGallery w:val="Page Numbers (Bottom of Page)"/>
        <w:docPartUnique/>
      </w:docPartObj>
    </w:sdtPr>
    <w:sdtContent>
      <w:p w:rsidR="008E47A3" w:rsidRDefault="00B9233F">
        <w:pPr>
          <w:pStyle w:val="af0"/>
          <w:jc w:val="right"/>
        </w:pPr>
        <w:fldSimple w:instr=" PAGE   \* MERGEFORMAT ">
          <w:r w:rsidR="00F641DF">
            <w:rPr>
              <w:noProof/>
            </w:rPr>
            <w:t>19</w:t>
          </w:r>
        </w:fldSimple>
      </w:p>
    </w:sdtContent>
  </w:sdt>
  <w:p w:rsidR="008E47A3" w:rsidRDefault="008E47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79" w:rsidRDefault="00251C79" w:rsidP="00303FAB">
      <w:pPr>
        <w:spacing w:after="0" w:line="240" w:lineRule="auto"/>
      </w:pPr>
      <w:r>
        <w:separator/>
      </w:r>
    </w:p>
  </w:footnote>
  <w:footnote w:type="continuationSeparator" w:id="1">
    <w:p w:rsidR="00251C79" w:rsidRDefault="00251C79" w:rsidP="0030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9D8"/>
    <w:multiLevelType w:val="hybridMultilevel"/>
    <w:tmpl w:val="3A16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6B7F"/>
    <w:multiLevelType w:val="multilevel"/>
    <w:tmpl w:val="ED96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E62FAF"/>
    <w:multiLevelType w:val="multilevel"/>
    <w:tmpl w:val="F4BA2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2D0F13"/>
    <w:multiLevelType w:val="hybridMultilevel"/>
    <w:tmpl w:val="2006EE1C"/>
    <w:lvl w:ilvl="0" w:tplc="778A4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97D12"/>
    <w:multiLevelType w:val="hybridMultilevel"/>
    <w:tmpl w:val="981E4298"/>
    <w:lvl w:ilvl="0" w:tplc="21287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6399"/>
    <w:multiLevelType w:val="multilevel"/>
    <w:tmpl w:val="80C6D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57B91D98"/>
    <w:multiLevelType w:val="multilevel"/>
    <w:tmpl w:val="24AC2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7">
    <w:nsid w:val="64D34569"/>
    <w:multiLevelType w:val="hybridMultilevel"/>
    <w:tmpl w:val="6A0CC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B0DAF"/>
    <w:multiLevelType w:val="hybridMultilevel"/>
    <w:tmpl w:val="3C8AE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B31EC"/>
    <w:multiLevelType w:val="hybridMultilevel"/>
    <w:tmpl w:val="0470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A41B5"/>
    <w:multiLevelType w:val="hybridMultilevel"/>
    <w:tmpl w:val="85AED026"/>
    <w:lvl w:ilvl="0" w:tplc="74148D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A4F"/>
    <w:rsid w:val="00001D62"/>
    <w:rsid w:val="000115DB"/>
    <w:rsid w:val="00036554"/>
    <w:rsid w:val="000448E3"/>
    <w:rsid w:val="00046C23"/>
    <w:rsid w:val="000738EF"/>
    <w:rsid w:val="00093355"/>
    <w:rsid w:val="000A0D59"/>
    <w:rsid w:val="000C1765"/>
    <w:rsid w:val="000C5A0A"/>
    <w:rsid w:val="000C6CC2"/>
    <w:rsid w:val="000E6B0B"/>
    <w:rsid w:val="00110667"/>
    <w:rsid w:val="00114ECE"/>
    <w:rsid w:val="0011752E"/>
    <w:rsid w:val="0012125F"/>
    <w:rsid w:val="00132060"/>
    <w:rsid w:val="00140B6D"/>
    <w:rsid w:val="0014321F"/>
    <w:rsid w:val="00145C1E"/>
    <w:rsid w:val="0015744B"/>
    <w:rsid w:val="00177385"/>
    <w:rsid w:val="00185A8A"/>
    <w:rsid w:val="001A6549"/>
    <w:rsid w:val="001D1CC8"/>
    <w:rsid w:val="0021184A"/>
    <w:rsid w:val="00215A3C"/>
    <w:rsid w:val="00227EE3"/>
    <w:rsid w:val="00235323"/>
    <w:rsid w:val="00237611"/>
    <w:rsid w:val="00241C16"/>
    <w:rsid w:val="00251C79"/>
    <w:rsid w:val="00255F17"/>
    <w:rsid w:val="00272F93"/>
    <w:rsid w:val="00283B59"/>
    <w:rsid w:val="00291822"/>
    <w:rsid w:val="0029669E"/>
    <w:rsid w:val="002A0F40"/>
    <w:rsid w:val="002A335A"/>
    <w:rsid w:val="002B3E48"/>
    <w:rsid w:val="002E0966"/>
    <w:rsid w:val="002E25A5"/>
    <w:rsid w:val="002F5ECA"/>
    <w:rsid w:val="00303FAB"/>
    <w:rsid w:val="0030648D"/>
    <w:rsid w:val="00321084"/>
    <w:rsid w:val="00340594"/>
    <w:rsid w:val="0036094B"/>
    <w:rsid w:val="00361428"/>
    <w:rsid w:val="003641C8"/>
    <w:rsid w:val="00372A9D"/>
    <w:rsid w:val="003742B6"/>
    <w:rsid w:val="0038139F"/>
    <w:rsid w:val="003A4A35"/>
    <w:rsid w:val="003E2245"/>
    <w:rsid w:val="003F0A4F"/>
    <w:rsid w:val="00411375"/>
    <w:rsid w:val="0041181F"/>
    <w:rsid w:val="00446515"/>
    <w:rsid w:val="00447162"/>
    <w:rsid w:val="0044747F"/>
    <w:rsid w:val="00447DE5"/>
    <w:rsid w:val="004A17F3"/>
    <w:rsid w:val="004B080B"/>
    <w:rsid w:val="004C6F7F"/>
    <w:rsid w:val="004D30C5"/>
    <w:rsid w:val="004D3231"/>
    <w:rsid w:val="004F7E25"/>
    <w:rsid w:val="00501077"/>
    <w:rsid w:val="00520856"/>
    <w:rsid w:val="00520F29"/>
    <w:rsid w:val="005231BE"/>
    <w:rsid w:val="00553CAC"/>
    <w:rsid w:val="00564A53"/>
    <w:rsid w:val="005653E9"/>
    <w:rsid w:val="0059141D"/>
    <w:rsid w:val="005B4BBF"/>
    <w:rsid w:val="005D1A65"/>
    <w:rsid w:val="005E02EF"/>
    <w:rsid w:val="005F2C27"/>
    <w:rsid w:val="005F2CE5"/>
    <w:rsid w:val="00615052"/>
    <w:rsid w:val="00616EF3"/>
    <w:rsid w:val="00620CDF"/>
    <w:rsid w:val="006227E5"/>
    <w:rsid w:val="0065045B"/>
    <w:rsid w:val="00655BA7"/>
    <w:rsid w:val="0067154A"/>
    <w:rsid w:val="00675CFA"/>
    <w:rsid w:val="006809E3"/>
    <w:rsid w:val="006868FB"/>
    <w:rsid w:val="00686BA1"/>
    <w:rsid w:val="00692306"/>
    <w:rsid w:val="0069251D"/>
    <w:rsid w:val="0069376E"/>
    <w:rsid w:val="006E2353"/>
    <w:rsid w:val="006E439A"/>
    <w:rsid w:val="00717929"/>
    <w:rsid w:val="00736064"/>
    <w:rsid w:val="007573F7"/>
    <w:rsid w:val="0076736D"/>
    <w:rsid w:val="00780A93"/>
    <w:rsid w:val="007A6A01"/>
    <w:rsid w:val="007B36CE"/>
    <w:rsid w:val="007E16E6"/>
    <w:rsid w:val="00811A04"/>
    <w:rsid w:val="00814B57"/>
    <w:rsid w:val="00817E1E"/>
    <w:rsid w:val="0082304C"/>
    <w:rsid w:val="0082434D"/>
    <w:rsid w:val="008653E8"/>
    <w:rsid w:val="0087325F"/>
    <w:rsid w:val="0088392E"/>
    <w:rsid w:val="008922E7"/>
    <w:rsid w:val="008A1B7D"/>
    <w:rsid w:val="008A2393"/>
    <w:rsid w:val="008B1B6B"/>
    <w:rsid w:val="008B710F"/>
    <w:rsid w:val="008E47A3"/>
    <w:rsid w:val="008E5068"/>
    <w:rsid w:val="008F1AF2"/>
    <w:rsid w:val="008F5954"/>
    <w:rsid w:val="00920865"/>
    <w:rsid w:val="009479AD"/>
    <w:rsid w:val="009523FC"/>
    <w:rsid w:val="009666CB"/>
    <w:rsid w:val="00966DB4"/>
    <w:rsid w:val="00973D05"/>
    <w:rsid w:val="00981766"/>
    <w:rsid w:val="009A1BF5"/>
    <w:rsid w:val="009B671A"/>
    <w:rsid w:val="009C4399"/>
    <w:rsid w:val="009C618C"/>
    <w:rsid w:val="009D1A6E"/>
    <w:rsid w:val="009E3179"/>
    <w:rsid w:val="009F31D8"/>
    <w:rsid w:val="00A077DE"/>
    <w:rsid w:val="00A162A9"/>
    <w:rsid w:val="00A25CC6"/>
    <w:rsid w:val="00A31BE8"/>
    <w:rsid w:val="00A43192"/>
    <w:rsid w:val="00A61185"/>
    <w:rsid w:val="00A64749"/>
    <w:rsid w:val="00A652CD"/>
    <w:rsid w:val="00A71859"/>
    <w:rsid w:val="00A756F6"/>
    <w:rsid w:val="00A7706E"/>
    <w:rsid w:val="00A86F2C"/>
    <w:rsid w:val="00AA1F01"/>
    <w:rsid w:val="00AA4AD4"/>
    <w:rsid w:val="00AB7240"/>
    <w:rsid w:val="00B15567"/>
    <w:rsid w:val="00B3012E"/>
    <w:rsid w:val="00B367AC"/>
    <w:rsid w:val="00B36B51"/>
    <w:rsid w:val="00B4059B"/>
    <w:rsid w:val="00B42F55"/>
    <w:rsid w:val="00B4505A"/>
    <w:rsid w:val="00B525C4"/>
    <w:rsid w:val="00B55694"/>
    <w:rsid w:val="00B60087"/>
    <w:rsid w:val="00B64589"/>
    <w:rsid w:val="00B67066"/>
    <w:rsid w:val="00B70C09"/>
    <w:rsid w:val="00B73894"/>
    <w:rsid w:val="00B87787"/>
    <w:rsid w:val="00B9233F"/>
    <w:rsid w:val="00B937AF"/>
    <w:rsid w:val="00B96CF8"/>
    <w:rsid w:val="00BA0971"/>
    <w:rsid w:val="00BB2AC0"/>
    <w:rsid w:val="00BC7A03"/>
    <w:rsid w:val="00BD1606"/>
    <w:rsid w:val="00C007EA"/>
    <w:rsid w:val="00C0160C"/>
    <w:rsid w:val="00C01738"/>
    <w:rsid w:val="00C11D79"/>
    <w:rsid w:val="00C17381"/>
    <w:rsid w:val="00C324E7"/>
    <w:rsid w:val="00C405A4"/>
    <w:rsid w:val="00C436FC"/>
    <w:rsid w:val="00C45A2D"/>
    <w:rsid w:val="00C57DD2"/>
    <w:rsid w:val="00C92E84"/>
    <w:rsid w:val="00CC4641"/>
    <w:rsid w:val="00CC4C19"/>
    <w:rsid w:val="00CD354C"/>
    <w:rsid w:val="00CD54C5"/>
    <w:rsid w:val="00CF015F"/>
    <w:rsid w:val="00D01634"/>
    <w:rsid w:val="00D0727B"/>
    <w:rsid w:val="00D13A08"/>
    <w:rsid w:val="00D1412D"/>
    <w:rsid w:val="00D435BC"/>
    <w:rsid w:val="00D72056"/>
    <w:rsid w:val="00D7498F"/>
    <w:rsid w:val="00D8147D"/>
    <w:rsid w:val="00D95C4B"/>
    <w:rsid w:val="00D95DB8"/>
    <w:rsid w:val="00DC3AA9"/>
    <w:rsid w:val="00DC7242"/>
    <w:rsid w:val="00DE1704"/>
    <w:rsid w:val="00DE71E8"/>
    <w:rsid w:val="00DF4749"/>
    <w:rsid w:val="00DF4BEF"/>
    <w:rsid w:val="00E0400B"/>
    <w:rsid w:val="00E07E7F"/>
    <w:rsid w:val="00E15944"/>
    <w:rsid w:val="00E17580"/>
    <w:rsid w:val="00E22A9A"/>
    <w:rsid w:val="00E3092C"/>
    <w:rsid w:val="00E3797A"/>
    <w:rsid w:val="00E5116C"/>
    <w:rsid w:val="00E55B87"/>
    <w:rsid w:val="00E643F0"/>
    <w:rsid w:val="00E71FDB"/>
    <w:rsid w:val="00E80B80"/>
    <w:rsid w:val="00E81D60"/>
    <w:rsid w:val="00E83CAC"/>
    <w:rsid w:val="00E876CD"/>
    <w:rsid w:val="00E95734"/>
    <w:rsid w:val="00E961D6"/>
    <w:rsid w:val="00EA4BEE"/>
    <w:rsid w:val="00EC7E24"/>
    <w:rsid w:val="00ED6344"/>
    <w:rsid w:val="00EE5BC5"/>
    <w:rsid w:val="00EF1D73"/>
    <w:rsid w:val="00F040FA"/>
    <w:rsid w:val="00F23674"/>
    <w:rsid w:val="00F312F4"/>
    <w:rsid w:val="00F31474"/>
    <w:rsid w:val="00F32876"/>
    <w:rsid w:val="00F3753C"/>
    <w:rsid w:val="00F57A34"/>
    <w:rsid w:val="00F641DF"/>
    <w:rsid w:val="00F76546"/>
    <w:rsid w:val="00F83AED"/>
    <w:rsid w:val="00FA161B"/>
    <w:rsid w:val="00FA2EC7"/>
    <w:rsid w:val="00FB4071"/>
    <w:rsid w:val="00FB6005"/>
    <w:rsid w:val="00FE3344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B4BBF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0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208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8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8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8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856"/>
    <w:rPr>
      <w:b/>
      <w:bCs/>
    </w:rPr>
  </w:style>
  <w:style w:type="character" w:styleId="ab">
    <w:name w:val="Hyperlink"/>
    <w:basedOn w:val="a0"/>
    <w:uiPriority w:val="99"/>
    <w:unhideWhenUsed/>
    <w:rsid w:val="00C11D79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9A1BF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B4BB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E961D6"/>
    <w:pPr>
      <w:spacing w:before="48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61D6"/>
    <w:pPr>
      <w:spacing w:after="100"/>
    </w:pPr>
  </w:style>
  <w:style w:type="paragraph" w:styleId="ae">
    <w:name w:val="header"/>
    <w:basedOn w:val="a"/>
    <w:link w:val="af"/>
    <w:uiPriority w:val="99"/>
    <w:semiHidden/>
    <w:unhideWhenUsed/>
    <w:rsid w:val="0030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3FA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30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3FAB"/>
    <w:rPr>
      <w:rFonts w:ascii="Times New Roman" w:hAnsi="Times New Roman"/>
      <w:sz w:val="28"/>
    </w:rPr>
  </w:style>
  <w:style w:type="character" w:styleId="af2">
    <w:name w:val="FollowedHyperlink"/>
    <w:basedOn w:val="a0"/>
    <w:uiPriority w:val="99"/>
    <w:semiHidden/>
    <w:unhideWhenUsed/>
    <w:rsid w:val="00B600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prostonauka.com/nano/nanotehnologii-v-biologii-i-medicine/nanomaterialy/nanochasticy/nanochasticy-metal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682A14-51E4-4A2E-8A29-993DFAE6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29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2014-11-10T10:46:00Z</dcterms:created>
  <dcterms:modified xsi:type="dcterms:W3CDTF">2014-12-18T12:14:00Z</dcterms:modified>
</cp:coreProperties>
</file>